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A73C5" w14:textId="175A2FB8" w:rsidR="004168D9" w:rsidRPr="00A93FEC" w:rsidRDefault="00285497">
      <w:pPr>
        <w:rPr>
          <w:rFonts w:cstheme="minorHAnsi"/>
          <w:lang w:val="fr-CH"/>
        </w:rPr>
      </w:pPr>
      <w:r>
        <w:rPr>
          <w:rFonts w:cstheme="minorHAnsi"/>
          <w:noProof/>
          <w:lang w:val="fr-CH"/>
        </w:rPr>
        <w:drawing>
          <wp:inline distT="0" distB="0" distL="0" distR="0" wp14:anchorId="534C646E" wp14:editId="6B1C1EB6">
            <wp:extent cx="1244237" cy="829491"/>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2144" cy="841429"/>
                    </a:xfrm>
                    <a:prstGeom prst="rect">
                      <a:avLst/>
                    </a:prstGeom>
                  </pic:spPr>
                </pic:pic>
              </a:graphicData>
            </a:graphic>
          </wp:inline>
        </w:drawing>
      </w:r>
      <w:r w:rsidR="00943EEA">
        <w:rPr>
          <w:rFonts w:cstheme="minorHAnsi"/>
          <w:lang w:val="fr-CH"/>
        </w:rPr>
        <w:tab/>
      </w:r>
      <w:r w:rsidR="00943EEA">
        <w:rPr>
          <w:rFonts w:cstheme="minorHAnsi"/>
          <w:lang w:val="fr-CH"/>
        </w:rPr>
        <w:tab/>
      </w:r>
      <w:r w:rsidR="00943EEA">
        <w:rPr>
          <w:rFonts w:cstheme="minorHAnsi"/>
          <w:lang w:val="fr-CH"/>
        </w:rPr>
        <w:tab/>
      </w:r>
      <w:r>
        <w:rPr>
          <w:rFonts w:cstheme="minorHAnsi"/>
          <w:lang w:val="fr-CH"/>
        </w:rPr>
        <w:t xml:space="preserve">    </w:t>
      </w:r>
      <w:r>
        <w:rPr>
          <w:rFonts w:cstheme="minorHAnsi"/>
          <w:lang w:val="fr-CH"/>
        </w:rPr>
        <w:tab/>
      </w:r>
      <w:r>
        <w:rPr>
          <w:rFonts w:cstheme="minorHAnsi"/>
          <w:lang w:val="fr-CH"/>
        </w:rPr>
        <w:tab/>
      </w:r>
      <w:r>
        <w:rPr>
          <w:rFonts w:cstheme="minorHAnsi"/>
          <w:lang w:val="fr-CH"/>
        </w:rPr>
        <w:tab/>
      </w:r>
      <w:r w:rsidR="00943EEA">
        <w:rPr>
          <w:rFonts w:cstheme="minorHAnsi"/>
          <w:lang w:val="fr-CH"/>
        </w:rPr>
        <w:tab/>
      </w:r>
      <w:r w:rsidR="00943EEA">
        <w:rPr>
          <w:rFonts w:cstheme="minorHAnsi"/>
          <w:lang w:val="fr-CH"/>
        </w:rPr>
        <w:tab/>
      </w:r>
      <w:r w:rsidR="00943EEA">
        <w:rPr>
          <w:rFonts w:cstheme="minorHAnsi"/>
          <w:lang w:val="fr-CH"/>
        </w:rPr>
        <w:tab/>
      </w:r>
      <w:r w:rsidR="00943EEA">
        <w:rPr>
          <w:rFonts w:cstheme="minorHAnsi"/>
          <w:lang w:val="fr-CH"/>
        </w:rPr>
        <w:tab/>
      </w:r>
      <w:r w:rsidR="00943EEA">
        <w:rPr>
          <w:rFonts w:cstheme="minorHAnsi"/>
          <w:noProof/>
          <w:lang w:val="fr-CH"/>
        </w:rPr>
        <w:drawing>
          <wp:inline distT="0" distB="0" distL="0" distR="0" wp14:anchorId="325E8D73" wp14:editId="76C594C1">
            <wp:extent cx="647700" cy="762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647700" cy="762000"/>
                    </a:xfrm>
                    <a:prstGeom prst="rect">
                      <a:avLst/>
                    </a:prstGeom>
                  </pic:spPr>
                </pic:pic>
              </a:graphicData>
            </a:graphic>
          </wp:inline>
        </w:drawing>
      </w:r>
    </w:p>
    <w:p w14:paraId="2BED8A0A" w14:textId="77777777" w:rsidR="004168D9" w:rsidRPr="00A93FEC" w:rsidRDefault="004168D9">
      <w:pPr>
        <w:rPr>
          <w:rFonts w:cstheme="minorHAnsi"/>
          <w:lang w:val="fr-CH"/>
        </w:rPr>
      </w:pPr>
    </w:p>
    <w:p w14:paraId="69BF03A8" w14:textId="4189391E" w:rsidR="00C07E9E" w:rsidRDefault="004168D9" w:rsidP="0068312D">
      <w:pPr>
        <w:rPr>
          <w:rFonts w:cstheme="minorHAnsi"/>
          <w:b/>
          <w:bCs/>
          <w:sz w:val="34"/>
          <w:szCs w:val="34"/>
          <w:lang w:val="fr-CH"/>
        </w:rPr>
      </w:pPr>
      <w:r w:rsidRPr="0068312D">
        <w:rPr>
          <w:rFonts w:cstheme="minorHAnsi"/>
          <w:b/>
          <w:bCs/>
          <w:sz w:val="34"/>
          <w:szCs w:val="34"/>
          <w:lang w:val="fr-CH"/>
        </w:rPr>
        <w:t xml:space="preserve">COP27 - Peut-on tirer des leçons et contrôler le commerce </w:t>
      </w:r>
      <w:r w:rsidR="0068312D" w:rsidRPr="0068312D">
        <w:rPr>
          <w:rFonts w:cstheme="minorHAnsi"/>
          <w:b/>
          <w:bCs/>
          <w:sz w:val="34"/>
          <w:szCs w:val="34"/>
          <w:lang w:val="fr-CH"/>
        </w:rPr>
        <w:t xml:space="preserve">des </w:t>
      </w:r>
      <w:r w:rsidRPr="0068312D">
        <w:rPr>
          <w:rFonts w:cstheme="minorHAnsi"/>
          <w:b/>
          <w:bCs/>
          <w:sz w:val="34"/>
          <w:szCs w:val="34"/>
          <w:lang w:val="fr-CH"/>
        </w:rPr>
        <w:t>UPF ?</w:t>
      </w:r>
    </w:p>
    <w:p w14:paraId="0CB4FC2A" w14:textId="77777777" w:rsidR="00943EEA" w:rsidRPr="0068312D" w:rsidRDefault="00943EEA" w:rsidP="0068312D">
      <w:pPr>
        <w:rPr>
          <w:rFonts w:cstheme="minorHAnsi"/>
          <w:b/>
          <w:bCs/>
          <w:sz w:val="34"/>
          <w:szCs w:val="34"/>
          <w:lang w:val="fr-CH"/>
        </w:rPr>
      </w:pPr>
    </w:p>
    <w:p w14:paraId="223FBDE1" w14:textId="0A7B1F1B" w:rsidR="0068312D" w:rsidRPr="0068312D" w:rsidRDefault="0068312D" w:rsidP="0068312D">
      <w:pPr>
        <w:jc w:val="center"/>
        <w:rPr>
          <w:rFonts w:cstheme="minorHAnsi"/>
          <w:b/>
          <w:bCs/>
          <w:sz w:val="28"/>
          <w:szCs w:val="28"/>
          <w:lang w:val="fr-CH"/>
        </w:rPr>
      </w:pPr>
      <w:r>
        <w:rPr>
          <w:rFonts w:cstheme="minorHAnsi"/>
          <w:b/>
          <w:bCs/>
          <w:noProof/>
          <w:sz w:val="28"/>
          <w:szCs w:val="28"/>
          <w:lang w:val="fr-CH"/>
        </w:rPr>
        <w:drawing>
          <wp:inline distT="0" distB="0" distL="0" distR="0" wp14:anchorId="30650F06" wp14:editId="2E2A1B6E">
            <wp:extent cx="4898482" cy="261747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5691" cy="2637352"/>
                    </a:xfrm>
                    <a:prstGeom prst="rect">
                      <a:avLst/>
                    </a:prstGeom>
                  </pic:spPr>
                </pic:pic>
              </a:graphicData>
            </a:graphic>
          </wp:inline>
        </w:drawing>
      </w:r>
    </w:p>
    <w:p w14:paraId="1A011ABA" w14:textId="605D5995" w:rsidR="00912532" w:rsidRPr="00A93FEC" w:rsidRDefault="00912532" w:rsidP="0068312D">
      <w:pPr>
        <w:jc w:val="center"/>
        <w:rPr>
          <w:rFonts w:eastAsia="Times New Roman" w:cstheme="minorHAnsi"/>
          <w:sz w:val="20"/>
          <w:szCs w:val="20"/>
        </w:rPr>
      </w:pPr>
      <w:r w:rsidRPr="00A93FEC">
        <w:rPr>
          <w:rFonts w:eastAsia="Times New Roman" w:cstheme="minorHAnsi"/>
          <w:sz w:val="20"/>
          <w:szCs w:val="20"/>
        </w:rPr>
        <w:t xml:space="preserve">Extinction </w:t>
      </w:r>
      <w:proofErr w:type="spellStart"/>
      <w:r w:rsidRPr="00A93FEC">
        <w:rPr>
          <w:rFonts w:eastAsia="Times New Roman" w:cstheme="minorHAnsi"/>
          <w:sz w:val="20"/>
          <w:szCs w:val="20"/>
        </w:rPr>
        <w:t>Rebellion</w:t>
      </w:r>
      <w:proofErr w:type="spellEnd"/>
      <w:r w:rsidRPr="00A93FEC">
        <w:rPr>
          <w:rFonts w:eastAsia="Times New Roman" w:cstheme="minorHAnsi"/>
          <w:sz w:val="20"/>
          <w:szCs w:val="20"/>
        </w:rPr>
        <w:t xml:space="preserve">, grande tétée. Westminster, Londres octobre </w:t>
      </w:r>
      <w:proofErr w:type="gramStart"/>
      <w:r w:rsidRPr="00A93FEC">
        <w:rPr>
          <w:rFonts w:eastAsia="Times New Roman" w:cstheme="minorHAnsi"/>
          <w:sz w:val="20"/>
          <w:szCs w:val="20"/>
        </w:rPr>
        <w:t>2019  Photo</w:t>
      </w:r>
      <w:proofErr w:type="gramEnd"/>
      <w:r w:rsidRPr="00A93FEC">
        <w:rPr>
          <w:rFonts w:eastAsia="Times New Roman" w:cstheme="minorHAnsi"/>
          <w:sz w:val="20"/>
          <w:szCs w:val="20"/>
        </w:rPr>
        <w:t>: Helena Smith</w:t>
      </w:r>
    </w:p>
    <w:p w14:paraId="784286C9" w14:textId="2B39CF2C" w:rsidR="00912532" w:rsidRPr="00A93FEC" w:rsidRDefault="00912532" w:rsidP="00912532">
      <w:pPr>
        <w:rPr>
          <w:rFonts w:eastAsia="Times New Roman" w:cstheme="minorHAnsi"/>
        </w:rPr>
      </w:pPr>
    </w:p>
    <w:p w14:paraId="458E77EF" w14:textId="77777777" w:rsidR="0068312D" w:rsidRDefault="0068312D" w:rsidP="00912532">
      <w:pPr>
        <w:rPr>
          <w:rFonts w:eastAsia="Times New Roman" w:cstheme="minorHAnsi"/>
        </w:rPr>
        <w:sectPr w:rsidR="0068312D" w:rsidSect="00943EEA">
          <w:headerReference w:type="even" r:id="rId10"/>
          <w:headerReference w:type="default" r:id="rId11"/>
          <w:footerReference w:type="even" r:id="rId12"/>
          <w:footerReference w:type="default" r:id="rId13"/>
          <w:pgSz w:w="11906" w:h="16838"/>
          <w:pgMar w:top="851" w:right="851" w:bottom="1134" w:left="1134" w:header="709" w:footer="709" w:gutter="0"/>
          <w:cols w:space="708"/>
          <w:docGrid w:linePitch="360"/>
        </w:sectPr>
      </w:pPr>
    </w:p>
    <w:p w14:paraId="63CD9217" w14:textId="69E1EA6D" w:rsidR="00912532" w:rsidRPr="0068312D" w:rsidRDefault="00BB55A1" w:rsidP="0068312D">
      <w:pPr>
        <w:jc w:val="both"/>
        <w:rPr>
          <w:rFonts w:eastAsia="Times New Roman" w:cstheme="minorHAnsi"/>
          <w:sz w:val="20"/>
          <w:szCs w:val="20"/>
        </w:rPr>
      </w:pPr>
      <w:r w:rsidRPr="0068312D">
        <w:rPr>
          <w:rFonts w:eastAsia="Times New Roman" w:cstheme="minorHAnsi"/>
          <w:sz w:val="20"/>
          <w:szCs w:val="20"/>
        </w:rPr>
        <w:t xml:space="preserve">Alors que les dirigeants du monde entier se réunissent à </w:t>
      </w:r>
      <w:proofErr w:type="spellStart"/>
      <w:r w:rsidRPr="0068312D">
        <w:rPr>
          <w:rFonts w:eastAsia="Times New Roman" w:cstheme="minorHAnsi"/>
          <w:sz w:val="20"/>
          <w:szCs w:val="20"/>
        </w:rPr>
        <w:t>Sharm</w:t>
      </w:r>
      <w:proofErr w:type="spellEnd"/>
      <w:r w:rsidRPr="0068312D">
        <w:rPr>
          <w:rFonts w:eastAsia="Times New Roman" w:cstheme="minorHAnsi"/>
          <w:sz w:val="20"/>
          <w:szCs w:val="20"/>
        </w:rPr>
        <w:t xml:space="preserve"> El-Sheikh, en Égypte, pour la 27e Conférence des Nations Unies sur le changement climatique (Cop 27), l'IBFAN appelle à des restrictions sur la production et le commerce mondiaux de produits ultra-transformés (</w:t>
      </w:r>
      <w:r w:rsidR="00CE3CF9">
        <w:rPr>
          <w:rFonts w:eastAsia="Times New Roman" w:cstheme="minorHAnsi"/>
          <w:sz w:val="20"/>
          <w:szCs w:val="20"/>
        </w:rPr>
        <w:t xml:space="preserve">ultra </w:t>
      </w:r>
      <w:proofErr w:type="spellStart"/>
      <w:r w:rsidR="00CE3CF9">
        <w:rPr>
          <w:rFonts w:eastAsia="Times New Roman" w:cstheme="minorHAnsi"/>
          <w:sz w:val="20"/>
          <w:szCs w:val="20"/>
        </w:rPr>
        <w:t>processed</w:t>
      </w:r>
      <w:proofErr w:type="spellEnd"/>
      <w:r w:rsidR="00CE3CF9">
        <w:rPr>
          <w:rFonts w:eastAsia="Times New Roman" w:cstheme="minorHAnsi"/>
          <w:sz w:val="20"/>
          <w:szCs w:val="20"/>
        </w:rPr>
        <w:t xml:space="preserve"> </w:t>
      </w:r>
      <w:proofErr w:type="spellStart"/>
      <w:r w:rsidR="00CE3CF9">
        <w:rPr>
          <w:rFonts w:eastAsia="Times New Roman" w:cstheme="minorHAnsi"/>
          <w:sz w:val="20"/>
          <w:szCs w:val="20"/>
        </w:rPr>
        <w:t>foods</w:t>
      </w:r>
      <w:proofErr w:type="spellEnd"/>
      <w:r w:rsidR="00CE3CF9">
        <w:rPr>
          <w:rFonts w:eastAsia="Times New Roman" w:cstheme="minorHAnsi"/>
          <w:sz w:val="20"/>
          <w:szCs w:val="20"/>
        </w:rPr>
        <w:t xml:space="preserve"> </w:t>
      </w:r>
      <w:r w:rsidRPr="0068312D">
        <w:rPr>
          <w:rFonts w:eastAsia="Times New Roman" w:cstheme="minorHAnsi"/>
          <w:sz w:val="20"/>
          <w:szCs w:val="20"/>
        </w:rPr>
        <w:t xml:space="preserve">UPF) emballés dans du plastique et chargés d'additifs. Alors que de nombreuses campagnes de nutrition se sont concentrées sur l'excès de sucre, de sel et de graisse, on a accordé moins d'attention à la transformation industrielle des aliments qui prolonge la durée de vie des produits pour le commerce mondial, dénature les ingrédients alimentaires et a un impact désastreux sur la santé humaine et l'environnement. </w:t>
      </w:r>
      <w:hyperlink r:id="rId14" w:history="1">
        <w:r w:rsidRPr="0068312D">
          <w:rPr>
            <w:rStyle w:val="Lienhypertexte"/>
            <w:rFonts w:eastAsia="Times New Roman"/>
            <w:sz w:val="20"/>
            <w:szCs w:val="20"/>
          </w:rPr>
          <w:t>Les dernières analyses</w:t>
        </w:r>
      </w:hyperlink>
      <w:r w:rsidRPr="0068312D">
        <w:rPr>
          <w:rFonts w:eastAsia="Times New Roman" w:cstheme="minorHAnsi"/>
          <w:sz w:val="20"/>
          <w:szCs w:val="20"/>
        </w:rPr>
        <w:t xml:space="preserve"> montrent que la consommation de UP</w:t>
      </w:r>
      <w:r w:rsidR="0019689D">
        <w:rPr>
          <w:rFonts w:eastAsia="Times New Roman" w:cstheme="minorHAnsi"/>
          <w:sz w:val="20"/>
          <w:szCs w:val="20"/>
        </w:rPr>
        <w:t>F</w:t>
      </w:r>
      <w:r w:rsidRPr="0068312D">
        <w:rPr>
          <w:rFonts w:eastAsia="Times New Roman" w:cstheme="minorHAnsi"/>
          <w:sz w:val="20"/>
          <w:szCs w:val="20"/>
        </w:rPr>
        <w:t xml:space="preserve"> est une cause importante de décès prématuré au </w:t>
      </w:r>
      <w:proofErr w:type="gramStart"/>
      <w:r w:rsidRPr="0068312D">
        <w:rPr>
          <w:rFonts w:eastAsia="Times New Roman" w:cstheme="minorHAnsi"/>
          <w:sz w:val="20"/>
          <w:szCs w:val="20"/>
        </w:rPr>
        <w:t>Brésil.(</w:t>
      </w:r>
      <w:proofErr w:type="gramEnd"/>
      <w:r w:rsidRPr="0068312D">
        <w:rPr>
          <w:rFonts w:eastAsia="Times New Roman" w:cstheme="minorHAnsi"/>
          <w:sz w:val="20"/>
          <w:szCs w:val="20"/>
        </w:rPr>
        <w:t>1)</w:t>
      </w:r>
    </w:p>
    <w:p w14:paraId="5F2C77FA" w14:textId="77777777" w:rsidR="00EF6E8B" w:rsidRPr="0068312D" w:rsidRDefault="00EF6E8B" w:rsidP="0068312D">
      <w:pPr>
        <w:jc w:val="both"/>
        <w:rPr>
          <w:rFonts w:cstheme="minorHAnsi"/>
          <w:sz w:val="20"/>
          <w:szCs w:val="20"/>
        </w:rPr>
      </w:pPr>
    </w:p>
    <w:p w14:paraId="4537FB8A" w14:textId="084874DA" w:rsidR="00BB55A1" w:rsidRPr="0068312D" w:rsidRDefault="00BB55A1" w:rsidP="0068312D">
      <w:pPr>
        <w:jc w:val="both"/>
        <w:rPr>
          <w:rFonts w:cstheme="minorHAnsi"/>
          <w:sz w:val="20"/>
          <w:szCs w:val="20"/>
        </w:rPr>
      </w:pPr>
      <w:r w:rsidRPr="0068312D">
        <w:rPr>
          <w:rFonts w:cstheme="minorHAnsi"/>
          <w:sz w:val="20"/>
          <w:szCs w:val="20"/>
        </w:rPr>
        <w:t xml:space="preserve">IBFAN est particulièrement préoccupé par la production et le commerce des UPF inutiles pour bébés - dont beaucoup sont sucrés et aromatisés - qui sont promus de manière agressive et trompeuse par des sociétés telles que Nestlé, Danone, Reckitt, Abbott et Mead Johnson. (2) Ces produits comprennent des préparations et des boissons qui sapent les aliments familiaux sains et </w:t>
      </w:r>
      <w:proofErr w:type="spellStart"/>
      <w:r w:rsidRPr="0068312D">
        <w:rPr>
          <w:rFonts w:cstheme="minorHAnsi"/>
          <w:sz w:val="20"/>
          <w:szCs w:val="20"/>
        </w:rPr>
        <w:t>bio-diversifiés</w:t>
      </w:r>
      <w:proofErr w:type="spellEnd"/>
      <w:r w:rsidRPr="0068312D">
        <w:rPr>
          <w:rFonts w:cstheme="minorHAnsi"/>
          <w:sz w:val="20"/>
          <w:szCs w:val="20"/>
        </w:rPr>
        <w:t xml:space="preserve">, alimentent l'épidémie d'obésité et sapent l'allaitement maternel - la norme de protection de la santé nutritionnelle et immunologique qui est une bouée de sauvetage pour de nombreux enfants.  </w:t>
      </w:r>
    </w:p>
    <w:p w14:paraId="5EB78C56" w14:textId="428FA179" w:rsidR="00EF6E8B" w:rsidRPr="0068312D" w:rsidRDefault="00EF6E8B" w:rsidP="0068312D">
      <w:pPr>
        <w:jc w:val="both"/>
        <w:rPr>
          <w:rFonts w:cstheme="minorHAnsi"/>
          <w:sz w:val="20"/>
          <w:szCs w:val="20"/>
        </w:rPr>
      </w:pPr>
    </w:p>
    <w:p w14:paraId="1B327DD2" w14:textId="4C97488E" w:rsidR="00EF6E8B" w:rsidRPr="0068312D" w:rsidRDefault="00EF6E8B" w:rsidP="0068312D">
      <w:pPr>
        <w:jc w:val="both"/>
        <w:rPr>
          <w:rFonts w:cstheme="minorHAnsi"/>
          <w:sz w:val="20"/>
          <w:szCs w:val="20"/>
        </w:rPr>
      </w:pPr>
      <w:r w:rsidRPr="0068312D">
        <w:rPr>
          <w:rFonts w:cstheme="minorHAnsi"/>
          <w:sz w:val="20"/>
          <w:szCs w:val="20"/>
        </w:rPr>
        <w:t xml:space="preserve">Si toutes les mères ont le droit fondamental de décider comment nourrir leurs enfants, l'exercice de ce droit nécessite une protection juridique contre les pratiques commerciales prédatrices, des pratiques hospitalières favorables et une protection adéquate de la maternité. Il faut également pouvoir accéder à des produits qui ne sont pas nocifs. L'allaitement maternel est le moyen le plus écologique de nourrir un nourrisson. Il n'entraîne aucun déchet, des gaz à effet de serre minimes et une empreinte hydrique négligeable. Les températures ambiantes plus élevées causées par le réchauffement climatique exacerbent les maladies d'origine alimentaire, laissant les nourrissons et les jeunes enfants les plus exposés à des maladies </w:t>
      </w:r>
      <w:proofErr w:type="gramStart"/>
      <w:r w:rsidRPr="0068312D">
        <w:rPr>
          <w:rFonts w:cstheme="minorHAnsi"/>
          <w:sz w:val="20"/>
          <w:szCs w:val="20"/>
        </w:rPr>
        <w:t>graves(</w:t>
      </w:r>
      <w:proofErr w:type="gramEnd"/>
      <w:r w:rsidRPr="0068312D">
        <w:rPr>
          <w:rFonts w:cstheme="minorHAnsi"/>
          <w:sz w:val="20"/>
          <w:szCs w:val="20"/>
        </w:rPr>
        <w:t>3).</w:t>
      </w:r>
    </w:p>
    <w:p w14:paraId="0AD08E65" w14:textId="7DF3602D" w:rsidR="00EF6E8B" w:rsidRPr="0068312D" w:rsidRDefault="00EF6E8B" w:rsidP="0068312D">
      <w:pPr>
        <w:jc w:val="both"/>
        <w:rPr>
          <w:rFonts w:cstheme="minorHAnsi"/>
          <w:sz w:val="20"/>
          <w:szCs w:val="20"/>
        </w:rPr>
      </w:pPr>
    </w:p>
    <w:p w14:paraId="5BD93707" w14:textId="6E863300" w:rsidR="00EF6E8B" w:rsidRPr="0068312D" w:rsidRDefault="00EF6E8B" w:rsidP="0068312D">
      <w:pPr>
        <w:jc w:val="both"/>
        <w:rPr>
          <w:rFonts w:cstheme="minorHAnsi"/>
          <w:b/>
          <w:bCs/>
          <w:sz w:val="20"/>
          <w:szCs w:val="20"/>
        </w:rPr>
      </w:pPr>
      <w:r w:rsidRPr="0068312D">
        <w:rPr>
          <w:rFonts w:cstheme="minorHAnsi"/>
          <w:b/>
          <w:bCs/>
          <w:sz w:val="20"/>
          <w:szCs w:val="20"/>
        </w:rPr>
        <w:t>Les entreprises profitent de la crise climatique</w:t>
      </w:r>
    </w:p>
    <w:p w14:paraId="3720FBC2" w14:textId="77777777" w:rsidR="00EF6E8B" w:rsidRPr="0068312D" w:rsidRDefault="00EF6E8B" w:rsidP="0068312D">
      <w:pPr>
        <w:jc w:val="both"/>
        <w:rPr>
          <w:rFonts w:cstheme="minorHAnsi"/>
          <w:sz w:val="20"/>
          <w:szCs w:val="20"/>
        </w:rPr>
      </w:pPr>
    </w:p>
    <w:p w14:paraId="7CBD93FB" w14:textId="17FA7656" w:rsidR="00EF6E8B" w:rsidRPr="0068312D" w:rsidRDefault="00EF6E8B" w:rsidP="0068312D">
      <w:pPr>
        <w:jc w:val="both"/>
        <w:rPr>
          <w:rFonts w:cstheme="minorHAnsi"/>
          <w:sz w:val="20"/>
          <w:szCs w:val="20"/>
        </w:rPr>
      </w:pPr>
      <w:r w:rsidRPr="0068312D">
        <w:rPr>
          <w:rFonts w:cstheme="minorHAnsi"/>
          <w:sz w:val="20"/>
          <w:szCs w:val="20"/>
        </w:rPr>
        <w:t xml:space="preserve">La crise climatique rend la vie plus précaire et plus incertaine, en particulier pour les personnes du Sud de la planète, celles qui vivent dans la pauvreté, les handicapés, les personnes âgées et les très jeunes.  Pour l'industrie agroalimentaire, il s'agit simplement d'une opportunité commerciale à saisir. Cette industrie est directement et indirectement complice de l'urgence climatique par la promotion de systèmes alimentaires qui sapent la </w:t>
      </w:r>
      <w:proofErr w:type="spellStart"/>
      <w:r w:rsidRPr="0068312D">
        <w:rPr>
          <w:rFonts w:cstheme="minorHAnsi"/>
          <w:sz w:val="20"/>
          <w:szCs w:val="20"/>
        </w:rPr>
        <w:t>bio-diversité</w:t>
      </w:r>
      <w:proofErr w:type="spellEnd"/>
      <w:r w:rsidRPr="0068312D">
        <w:rPr>
          <w:rFonts w:cstheme="minorHAnsi"/>
          <w:sz w:val="20"/>
          <w:szCs w:val="20"/>
        </w:rPr>
        <w:t xml:space="preserve"> et les cultures alimentaires traditionnelles, ce qui se traduit par la déforestation, la monoculture, l'accaparement des terres et des mers et la promotion d'une multitude de technologies à risque. (3)</w:t>
      </w:r>
    </w:p>
    <w:p w14:paraId="412E56AF" w14:textId="77777777" w:rsidR="006A4680" w:rsidRDefault="006A4680" w:rsidP="0068312D">
      <w:pPr>
        <w:jc w:val="both"/>
        <w:rPr>
          <w:rFonts w:cstheme="minorHAnsi"/>
          <w:sz w:val="20"/>
          <w:szCs w:val="20"/>
        </w:rPr>
      </w:pPr>
    </w:p>
    <w:p w14:paraId="073F6767" w14:textId="6C48D55E" w:rsidR="00EF6E8B" w:rsidRPr="0068312D" w:rsidRDefault="00EF6E8B" w:rsidP="0068312D">
      <w:pPr>
        <w:jc w:val="both"/>
        <w:rPr>
          <w:rFonts w:cstheme="minorHAnsi"/>
          <w:b/>
          <w:bCs/>
          <w:sz w:val="20"/>
          <w:szCs w:val="20"/>
        </w:rPr>
      </w:pPr>
      <w:r w:rsidRPr="0068312D">
        <w:rPr>
          <w:rFonts w:cstheme="minorHAnsi"/>
          <w:b/>
          <w:bCs/>
          <w:sz w:val="20"/>
          <w:szCs w:val="20"/>
        </w:rPr>
        <w:lastRenderedPageBreak/>
        <w:t>Le problème du commerce mondial</w:t>
      </w:r>
    </w:p>
    <w:p w14:paraId="266E9FCE" w14:textId="77777777" w:rsidR="00EF6E8B" w:rsidRPr="0068312D" w:rsidRDefault="00EF6E8B" w:rsidP="0068312D">
      <w:pPr>
        <w:jc w:val="both"/>
        <w:rPr>
          <w:rFonts w:cstheme="minorHAnsi"/>
          <w:sz w:val="20"/>
          <w:szCs w:val="20"/>
        </w:rPr>
      </w:pPr>
    </w:p>
    <w:p w14:paraId="7CF55CF3" w14:textId="77777777" w:rsidR="00EF6E8B" w:rsidRPr="0068312D" w:rsidRDefault="00EF6E8B" w:rsidP="0068312D">
      <w:pPr>
        <w:jc w:val="both"/>
        <w:rPr>
          <w:rFonts w:cstheme="minorHAnsi"/>
          <w:sz w:val="20"/>
          <w:szCs w:val="20"/>
        </w:rPr>
      </w:pPr>
      <w:r w:rsidRPr="0068312D">
        <w:rPr>
          <w:rFonts w:cstheme="minorHAnsi"/>
          <w:sz w:val="20"/>
          <w:szCs w:val="20"/>
        </w:rPr>
        <w:t>Alors que tous les gouvernements ont le droit souverain et le devoir d'adopter des lois efficaces pour protéger les citoyens, l'industrie agroalimentaire et les pays exportateurs font pression pour obtenir des vides juridiques qui permettent à un marketing nuisible de prospérer. Il faut de nombreuses années pour mettre en place des normes commerciales mondiales pour les denrées alimentaires. Ces normes sont fixées par la Commission du Codex Alimentarius des Nations unies, un organisme dont les garanties en matière de conflits d'intérêts sont faibles et qui ne prête guère attention aux considérations liées à l'environnement ou au bien-être des animaux. Trop souvent, des compromis nuisibles sont faits parce que les décisions du Codex sont fondées sur des considérations politiques ou commerciales plutôt que sur des preuves pertinentes, convaincantes et crédibles. Entre 1995 et 2019, les normes du Codex ont été utilisées 245 fois pour contester des réglementations nationales en matière de commercialisation, d'étiquetage ou de tests de sécurité sur les préparations lactées commerciales. (4).</w:t>
      </w:r>
    </w:p>
    <w:p w14:paraId="6BFBE28A" w14:textId="77777777" w:rsidR="00EF6E8B" w:rsidRPr="0068312D" w:rsidRDefault="00EF6E8B" w:rsidP="0068312D">
      <w:pPr>
        <w:jc w:val="both"/>
        <w:rPr>
          <w:rFonts w:cstheme="minorHAnsi"/>
          <w:sz w:val="20"/>
          <w:szCs w:val="20"/>
        </w:rPr>
      </w:pPr>
    </w:p>
    <w:p w14:paraId="7E9A79E2" w14:textId="392EC989" w:rsidR="00EF6E8B" w:rsidRPr="0068312D" w:rsidRDefault="00EF6E8B" w:rsidP="0068312D">
      <w:pPr>
        <w:jc w:val="both"/>
        <w:rPr>
          <w:rFonts w:cstheme="minorHAnsi"/>
          <w:sz w:val="20"/>
          <w:szCs w:val="20"/>
        </w:rPr>
      </w:pPr>
      <w:r w:rsidRPr="0068312D">
        <w:rPr>
          <w:rFonts w:cstheme="minorHAnsi"/>
          <w:sz w:val="20"/>
          <w:szCs w:val="20"/>
        </w:rPr>
        <w:t xml:space="preserve">Les pays disposant de peu de ressources - où les enfants risquent de souffrir le plus - sont laissés seuls face à ces problèmes de commercialisation transfrontalière. Les pays exportateurs et les entreprises qui profitent de ces ventes n'assument aucune responsabilité et ne sont jamais tenus financièrement responsables des dommages qu'ils causent.  Tous les "coûts" pour la santé humaine et l'environnement sont externalisés vers les gouvernements, les familles et notre planète.  </w:t>
      </w:r>
    </w:p>
    <w:p w14:paraId="3DAFB59F" w14:textId="77777777" w:rsidR="00430A87" w:rsidRPr="0068312D" w:rsidRDefault="00430A87" w:rsidP="0068312D">
      <w:pPr>
        <w:jc w:val="both"/>
        <w:rPr>
          <w:rFonts w:cstheme="minorHAnsi"/>
          <w:sz w:val="20"/>
          <w:szCs w:val="20"/>
        </w:rPr>
      </w:pPr>
    </w:p>
    <w:p w14:paraId="0AC850D3" w14:textId="77777777" w:rsidR="00430A87" w:rsidRPr="0068312D" w:rsidRDefault="00430A87" w:rsidP="0068312D">
      <w:pPr>
        <w:jc w:val="both"/>
        <w:rPr>
          <w:rFonts w:cstheme="minorHAnsi"/>
          <w:b/>
          <w:bCs/>
          <w:sz w:val="20"/>
          <w:szCs w:val="20"/>
        </w:rPr>
      </w:pPr>
      <w:r w:rsidRPr="0068312D">
        <w:rPr>
          <w:rFonts w:cstheme="minorHAnsi"/>
          <w:b/>
          <w:bCs/>
          <w:sz w:val="20"/>
          <w:szCs w:val="20"/>
        </w:rPr>
        <w:t>Le Covid-19 était "une leçon de Mère Nature pour l'humanité" - pourquoi tant d'amnésie ?</w:t>
      </w:r>
    </w:p>
    <w:p w14:paraId="41D1680C" w14:textId="77777777" w:rsidR="00430A87" w:rsidRPr="0068312D" w:rsidRDefault="00430A87" w:rsidP="0068312D">
      <w:pPr>
        <w:jc w:val="both"/>
        <w:rPr>
          <w:rFonts w:cstheme="minorHAnsi"/>
          <w:sz w:val="20"/>
          <w:szCs w:val="20"/>
        </w:rPr>
      </w:pPr>
    </w:p>
    <w:p w14:paraId="19917372" w14:textId="1884C09B" w:rsidR="00430A87" w:rsidRPr="0068312D" w:rsidRDefault="00430A87" w:rsidP="0068312D">
      <w:pPr>
        <w:jc w:val="both"/>
        <w:rPr>
          <w:rFonts w:cstheme="minorHAnsi"/>
          <w:sz w:val="20"/>
          <w:szCs w:val="20"/>
        </w:rPr>
      </w:pPr>
      <w:r w:rsidRPr="0068312D">
        <w:rPr>
          <w:rFonts w:cstheme="minorHAnsi"/>
          <w:sz w:val="20"/>
          <w:szCs w:val="20"/>
        </w:rPr>
        <w:t>Le scénario mondial compliqué d'aujourd'hui se déroule moins de deux ans après la diminution de la pollution, le retour de l'air pur et la résurgence de la vie sauvage qui se sont produits de manière inattendue en raison des restrictions imposées à la mobilité et à la production industrielle pour contenir la pandémie de COVID-19. Cette flexibilité et cette capacité de régénération existent encore dans de nombreux écosystèmes lorsque les perturbations sont considérablement réduites.</w:t>
      </w:r>
    </w:p>
    <w:p w14:paraId="37DDC90F" w14:textId="52771A9E" w:rsidR="00430A87" w:rsidRPr="0068312D" w:rsidRDefault="00430A87" w:rsidP="00430A87">
      <w:pPr>
        <w:rPr>
          <w:rFonts w:cstheme="minorHAnsi"/>
          <w:sz w:val="20"/>
          <w:szCs w:val="20"/>
        </w:rPr>
      </w:pPr>
    </w:p>
    <w:p w14:paraId="3E44F4E4" w14:textId="5429E9E7" w:rsidR="00430A87" w:rsidRPr="0068312D" w:rsidRDefault="00430A87" w:rsidP="00C538B1">
      <w:pPr>
        <w:jc w:val="both"/>
        <w:rPr>
          <w:rFonts w:cstheme="minorHAnsi"/>
          <w:sz w:val="20"/>
          <w:szCs w:val="20"/>
        </w:rPr>
      </w:pPr>
      <w:r w:rsidRPr="0068312D">
        <w:rPr>
          <w:rFonts w:cstheme="minorHAnsi"/>
          <w:i/>
          <w:iCs/>
          <w:sz w:val="20"/>
          <w:szCs w:val="20"/>
        </w:rPr>
        <w:t>Cela aurait dû être l'une des principales leçons de la pandémie.</w:t>
      </w:r>
      <w:r w:rsidRPr="0068312D">
        <w:rPr>
          <w:rFonts w:cstheme="minorHAnsi"/>
          <w:sz w:val="20"/>
          <w:szCs w:val="20"/>
        </w:rPr>
        <w:t xml:space="preserve"> Cependant, alors que les vaccins ont apporté un soulagement contre le coronavirus, la hâte de reprendre la consommation et de rechercher des profits financiers a entraîné une amnésie.  De nouvelles guerres, incendies, sécheresses, inondations et déplacements forcés détruisent les systèmes alimentaires et la famine se normalise. La capacité et la volonté des gouvernements de mettre en œuvre les engagements pris lors de la COP26 seront-elles une fois de plus reportées ? </w:t>
      </w:r>
    </w:p>
    <w:p w14:paraId="7C06A325" w14:textId="130328DE" w:rsidR="00430A87" w:rsidRPr="0068312D" w:rsidRDefault="00430A87" w:rsidP="00430A87">
      <w:pPr>
        <w:rPr>
          <w:rFonts w:cstheme="minorHAnsi"/>
          <w:sz w:val="20"/>
          <w:szCs w:val="20"/>
        </w:rPr>
      </w:pPr>
    </w:p>
    <w:p w14:paraId="7B438F08" w14:textId="5580793A" w:rsidR="00430A87" w:rsidRPr="0068312D" w:rsidRDefault="00430A87" w:rsidP="00C538B1">
      <w:pPr>
        <w:jc w:val="both"/>
        <w:rPr>
          <w:rFonts w:cstheme="minorHAnsi"/>
          <w:sz w:val="20"/>
          <w:szCs w:val="20"/>
        </w:rPr>
      </w:pPr>
      <w:r w:rsidRPr="0068312D">
        <w:rPr>
          <w:rFonts w:cstheme="minorHAnsi"/>
          <w:b/>
          <w:bCs/>
          <w:sz w:val="20"/>
          <w:szCs w:val="20"/>
        </w:rPr>
        <w:t>Alimentation des nourrissons et des jeunes enfants dans les situations d'urgence :</w:t>
      </w:r>
      <w:r w:rsidRPr="0068312D">
        <w:rPr>
          <w:rFonts w:cstheme="minorHAnsi"/>
          <w:sz w:val="20"/>
          <w:szCs w:val="20"/>
        </w:rPr>
        <w:t xml:space="preserve"> Un tiers des victimes de la guerre sont des enfants et près d'un million naissent chaque année en tant que réfugiés. Pour eux, la faim et les maladies transmissibles défient tous les objectifs et cibles internationaux. Les groupes d'IBFAN travaillent dans des pays tels que le </w:t>
      </w:r>
      <w:hyperlink r:id="rId15" w:history="1">
        <w:r w:rsidRPr="0068312D">
          <w:rPr>
            <w:rStyle w:val="Lienhypertexte"/>
            <w:sz w:val="20"/>
            <w:szCs w:val="20"/>
          </w:rPr>
          <w:t>Pakistan, frappés par des inondations liées au climat</w:t>
        </w:r>
      </w:hyperlink>
      <w:r w:rsidRPr="0068312D">
        <w:rPr>
          <w:rFonts w:cstheme="minorHAnsi"/>
          <w:sz w:val="20"/>
          <w:szCs w:val="20"/>
        </w:rPr>
        <w:t>, où le manque d'hygiène, la malnutrition et les épidémies frappent le plus durement les enfants de moins de cinq ans. Les bébés sont très exposés aux maladies liées à l'eau, les maladies diarrhéiques étant la deuxième cause de mortalité chez les moins de cinq ans. Les dons commerciaux de produits d'alimentation pour bébés exacerbent ces problèmes et sapent les efforts visant à protéger l'allaitement. (5)</w:t>
      </w:r>
    </w:p>
    <w:p w14:paraId="613DE5F9" w14:textId="1EAC6EB4" w:rsidR="009C15D0" w:rsidRPr="0068312D" w:rsidRDefault="009C15D0" w:rsidP="00430A87">
      <w:pPr>
        <w:rPr>
          <w:rFonts w:cstheme="minorHAnsi"/>
          <w:sz w:val="20"/>
          <w:szCs w:val="20"/>
        </w:rPr>
      </w:pPr>
    </w:p>
    <w:p w14:paraId="46E7E3D4" w14:textId="0EABEA65" w:rsidR="000536EC" w:rsidRPr="0068312D" w:rsidRDefault="000536EC" w:rsidP="000536EC">
      <w:pPr>
        <w:rPr>
          <w:rFonts w:cstheme="minorHAnsi"/>
          <w:b/>
          <w:bCs/>
          <w:sz w:val="20"/>
          <w:szCs w:val="20"/>
        </w:rPr>
      </w:pPr>
      <w:r w:rsidRPr="0068312D">
        <w:rPr>
          <w:rFonts w:cstheme="minorHAnsi"/>
          <w:b/>
          <w:bCs/>
          <w:sz w:val="20"/>
          <w:szCs w:val="20"/>
        </w:rPr>
        <w:t>Action pour sauvegarder l'élaboration des politiques et mettre fin à l'écoblanchiment</w:t>
      </w:r>
      <w:r w:rsidRPr="0068312D">
        <w:rPr>
          <w:rFonts w:cstheme="minorHAnsi"/>
          <w:sz w:val="20"/>
          <w:szCs w:val="20"/>
        </w:rPr>
        <w:t xml:space="preserve"> </w:t>
      </w:r>
      <w:r w:rsidRPr="0068312D">
        <w:rPr>
          <w:rFonts w:cstheme="minorHAnsi"/>
          <w:b/>
          <w:bCs/>
          <w:sz w:val="20"/>
          <w:szCs w:val="20"/>
        </w:rPr>
        <w:t>(greenwashing) </w:t>
      </w:r>
    </w:p>
    <w:p w14:paraId="491C243E" w14:textId="401D860B" w:rsidR="000536EC" w:rsidRDefault="000536EC" w:rsidP="00C538B1">
      <w:pPr>
        <w:jc w:val="both"/>
        <w:rPr>
          <w:rFonts w:cstheme="minorHAnsi"/>
          <w:sz w:val="20"/>
          <w:szCs w:val="20"/>
        </w:rPr>
      </w:pPr>
      <w:r w:rsidRPr="0068312D">
        <w:rPr>
          <w:rFonts w:cstheme="minorHAnsi"/>
          <w:sz w:val="20"/>
          <w:szCs w:val="20"/>
        </w:rPr>
        <w:t xml:space="preserve">IBFAN travaille aux côtés d'organisations et de réseaux de la société civile qui s'opposent à ce que des entreprises telles que Coca Cola </w:t>
      </w:r>
      <w:proofErr w:type="spellStart"/>
      <w:r w:rsidRPr="0068312D">
        <w:rPr>
          <w:rFonts w:cstheme="minorHAnsi"/>
          <w:sz w:val="20"/>
          <w:szCs w:val="20"/>
        </w:rPr>
        <w:t>parrain</w:t>
      </w:r>
      <w:r w:rsidR="00C538B1">
        <w:rPr>
          <w:rFonts w:cstheme="minorHAnsi"/>
          <w:sz w:val="20"/>
          <w:szCs w:val="20"/>
        </w:rPr>
        <w:t>n</w:t>
      </w:r>
      <w:r w:rsidRPr="0068312D">
        <w:rPr>
          <w:rFonts w:cstheme="minorHAnsi"/>
          <w:sz w:val="20"/>
          <w:szCs w:val="20"/>
        </w:rPr>
        <w:t>ent</w:t>
      </w:r>
      <w:proofErr w:type="spellEnd"/>
      <w:r w:rsidRPr="0068312D">
        <w:rPr>
          <w:rFonts w:cstheme="minorHAnsi"/>
          <w:sz w:val="20"/>
          <w:szCs w:val="20"/>
        </w:rPr>
        <w:t xml:space="preserve"> la conférence et demandent aux entreprises qui nuisent à la santé et à la planète de répondre des dommages qu'elles causent.</w:t>
      </w:r>
    </w:p>
    <w:p w14:paraId="19BE5F46" w14:textId="3759C7FD" w:rsidR="00172472" w:rsidRDefault="00172472" w:rsidP="000536EC">
      <w:pPr>
        <w:rPr>
          <w:rFonts w:cstheme="minorHAnsi"/>
          <w:sz w:val="20"/>
          <w:szCs w:val="20"/>
        </w:rPr>
      </w:pPr>
    </w:p>
    <w:p w14:paraId="0A59FA4C" w14:textId="7643EDB6" w:rsidR="00172472" w:rsidRPr="0068312D" w:rsidRDefault="00172472" w:rsidP="000536EC">
      <w:pPr>
        <w:rPr>
          <w:rFonts w:cstheme="minorHAnsi"/>
          <w:sz w:val="20"/>
          <w:szCs w:val="20"/>
        </w:rPr>
      </w:pPr>
      <w:r>
        <w:rPr>
          <w:rFonts w:cstheme="minorHAnsi"/>
          <w:noProof/>
          <w:sz w:val="20"/>
          <w:szCs w:val="20"/>
        </w:rPr>
        <w:drawing>
          <wp:inline distT="0" distB="0" distL="0" distR="0" wp14:anchorId="2703434C" wp14:editId="6D00CAD7">
            <wp:extent cx="2834640" cy="15989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1598930"/>
                    </a:xfrm>
                    <a:prstGeom prst="rect">
                      <a:avLst/>
                    </a:prstGeom>
                  </pic:spPr>
                </pic:pic>
              </a:graphicData>
            </a:graphic>
          </wp:inline>
        </w:drawing>
      </w:r>
    </w:p>
    <w:p w14:paraId="1E180B21" w14:textId="77777777" w:rsidR="000536EC" w:rsidRPr="0068312D" w:rsidRDefault="000536EC" w:rsidP="000536EC">
      <w:pPr>
        <w:rPr>
          <w:rFonts w:cstheme="minorHAnsi"/>
          <w:sz w:val="20"/>
          <w:szCs w:val="20"/>
        </w:rPr>
      </w:pPr>
    </w:p>
    <w:p w14:paraId="57A72B66" w14:textId="4C17F030" w:rsidR="000536EC" w:rsidRPr="0068312D" w:rsidRDefault="000536EC" w:rsidP="000536EC">
      <w:pPr>
        <w:rPr>
          <w:rFonts w:cstheme="minorHAnsi"/>
          <w:b/>
          <w:bCs/>
          <w:sz w:val="20"/>
          <w:szCs w:val="20"/>
        </w:rPr>
      </w:pPr>
      <w:r w:rsidRPr="0068312D">
        <w:rPr>
          <w:rFonts w:cstheme="minorHAnsi"/>
          <w:b/>
          <w:bCs/>
          <w:sz w:val="20"/>
          <w:szCs w:val="20"/>
        </w:rPr>
        <w:t>Les risques du multi</w:t>
      </w:r>
      <w:r w:rsidR="005C36A3">
        <w:rPr>
          <w:rFonts w:cstheme="minorHAnsi"/>
          <w:b/>
          <w:bCs/>
          <w:sz w:val="20"/>
          <w:szCs w:val="20"/>
        </w:rPr>
        <w:t>-</w:t>
      </w:r>
      <w:r w:rsidRPr="0068312D">
        <w:rPr>
          <w:rFonts w:cstheme="minorHAnsi"/>
          <w:b/>
          <w:bCs/>
          <w:sz w:val="20"/>
          <w:szCs w:val="20"/>
        </w:rPr>
        <w:t>partenariat</w:t>
      </w:r>
    </w:p>
    <w:p w14:paraId="4338CFD5" w14:textId="1B6FBA0C" w:rsidR="000536EC" w:rsidRPr="0068312D" w:rsidRDefault="000536EC" w:rsidP="00C538B1">
      <w:pPr>
        <w:jc w:val="both"/>
        <w:rPr>
          <w:rFonts w:cstheme="minorHAnsi"/>
          <w:sz w:val="20"/>
          <w:szCs w:val="20"/>
        </w:rPr>
      </w:pPr>
      <w:r w:rsidRPr="0068312D">
        <w:rPr>
          <w:rFonts w:cstheme="minorHAnsi"/>
          <w:sz w:val="20"/>
          <w:szCs w:val="20"/>
        </w:rPr>
        <w:t>L'urgence climatique est encore plus complexe que la santé, mais les mêmes principes devraient s'appliquer et l'élaboration des politiques doit être protégée de toute influence commerciale indue. En faisant la promotion de partenariats " multipartites " (6), les entreprises et leurs groupes de pression ont détourné l'attention de la nécessité d'une réglementation stricte et d'un contrôle réellement indépendant, alimentant ainsi des allégations infondées de blanchiment écologique (7).</w:t>
      </w:r>
    </w:p>
    <w:p w14:paraId="284115A9" w14:textId="77777777" w:rsidR="000536EC" w:rsidRPr="0068312D" w:rsidRDefault="000536EC" w:rsidP="000536EC">
      <w:pPr>
        <w:rPr>
          <w:rFonts w:cstheme="minorHAnsi"/>
          <w:sz w:val="20"/>
          <w:szCs w:val="20"/>
        </w:rPr>
      </w:pPr>
    </w:p>
    <w:p w14:paraId="57C152C8" w14:textId="77777777" w:rsidR="00C538B1" w:rsidRDefault="000536EC" w:rsidP="006A7E90">
      <w:pPr>
        <w:rPr>
          <w:rFonts w:cstheme="minorHAnsi"/>
          <w:b/>
          <w:bCs/>
          <w:sz w:val="20"/>
          <w:szCs w:val="20"/>
        </w:rPr>
      </w:pPr>
      <w:r w:rsidRPr="0068312D">
        <w:rPr>
          <w:rFonts w:cstheme="minorHAnsi"/>
          <w:b/>
          <w:bCs/>
          <w:sz w:val="20"/>
          <w:szCs w:val="20"/>
        </w:rPr>
        <w:t xml:space="preserve">IBFAN appelle les dirigeants présents à la COP27 à restreindre le commerce des produits ultra-transformés (UPF) et à s'assurer que les règles commerciales prennent correctement en compte les préoccupations sanitaires et environnementales.    </w:t>
      </w:r>
    </w:p>
    <w:p w14:paraId="272CD7C5" w14:textId="77777777" w:rsidR="006A7E90" w:rsidRDefault="006A7E90" w:rsidP="006A7E90">
      <w:pPr>
        <w:rPr>
          <w:rFonts w:cstheme="minorHAnsi"/>
          <w:b/>
          <w:bCs/>
          <w:sz w:val="20"/>
          <w:szCs w:val="20"/>
        </w:rPr>
      </w:pPr>
    </w:p>
    <w:p w14:paraId="059BDF60" w14:textId="2E91B72C" w:rsidR="006A7E90" w:rsidRPr="006A7E90" w:rsidRDefault="006A7E90" w:rsidP="006A7E90">
      <w:pPr>
        <w:rPr>
          <w:rFonts w:cstheme="minorHAnsi"/>
          <w:b/>
          <w:bCs/>
          <w:sz w:val="20"/>
          <w:szCs w:val="20"/>
        </w:rPr>
        <w:sectPr w:rsidR="006A7E90" w:rsidRPr="006A7E90" w:rsidSect="006A7E90">
          <w:type w:val="continuous"/>
          <w:pgSz w:w="11906" w:h="16838"/>
          <w:pgMar w:top="1134" w:right="1134" w:bottom="851" w:left="1134" w:header="709" w:footer="709" w:gutter="0"/>
          <w:cols w:num="2" w:space="709"/>
          <w:docGrid w:linePitch="360"/>
        </w:sectPr>
      </w:pPr>
    </w:p>
    <w:p w14:paraId="35788082" w14:textId="77777777" w:rsidR="00671E7D" w:rsidRPr="00012648" w:rsidRDefault="00671E7D" w:rsidP="00671E7D">
      <w:pPr>
        <w:pStyle w:val="NormalWeb"/>
        <w:rPr>
          <w:rFonts w:asciiTheme="minorHAnsi" w:hAnsiTheme="minorHAnsi" w:cstheme="minorHAnsi"/>
          <w:sz w:val="18"/>
          <w:szCs w:val="18"/>
        </w:rPr>
      </w:pPr>
      <w:proofErr w:type="gramStart"/>
      <w:r w:rsidRPr="00012648">
        <w:rPr>
          <w:rStyle w:val="lev"/>
          <w:rFonts w:asciiTheme="minorHAnsi" w:hAnsiTheme="minorHAnsi" w:cstheme="minorHAnsi"/>
          <w:sz w:val="18"/>
          <w:szCs w:val="18"/>
        </w:rPr>
        <w:lastRenderedPageBreak/>
        <w:t>NOTES</w:t>
      </w:r>
      <w:r w:rsidRPr="00012648">
        <w:rPr>
          <w:rFonts w:asciiTheme="minorHAnsi" w:hAnsiTheme="minorHAnsi" w:cstheme="minorHAnsi"/>
          <w:sz w:val="18"/>
          <w:szCs w:val="18"/>
        </w:rPr>
        <w:t>:</w:t>
      </w:r>
      <w:proofErr w:type="gramEnd"/>
    </w:p>
    <w:p w14:paraId="646C9A92" w14:textId="24572B06" w:rsidR="0057797C" w:rsidRPr="0057797C" w:rsidRDefault="00012648" w:rsidP="0057797C">
      <w:pPr>
        <w:pStyle w:val="NormalWeb"/>
        <w:numPr>
          <w:ilvl w:val="0"/>
          <w:numId w:val="5"/>
        </w:numPr>
        <w:spacing w:after="0" w:afterAutospacing="0"/>
        <w:rPr>
          <w:rFonts w:asciiTheme="minorHAnsi" w:hAnsiTheme="minorHAnsi" w:cstheme="minorHAnsi"/>
          <w:b/>
          <w:bCs/>
          <w:sz w:val="18"/>
          <w:szCs w:val="18"/>
        </w:rPr>
      </w:pPr>
      <w:r w:rsidRPr="0057797C">
        <w:rPr>
          <w:rFonts w:asciiTheme="minorHAnsi" w:hAnsiTheme="minorHAnsi" w:cstheme="minorHAnsi"/>
          <w:b/>
          <w:bCs/>
          <w:sz w:val="18"/>
          <w:szCs w:val="18"/>
        </w:rPr>
        <w:t>Les risques des aliments ultra-transformés (Ultra-</w:t>
      </w:r>
      <w:proofErr w:type="spellStart"/>
      <w:r w:rsidRPr="0057797C">
        <w:rPr>
          <w:rFonts w:asciiTheme="minorHAnsi" w:hAnsiTheme="minorHAnsi" w:cstheme="minorHAnsi"/>
          <w:b/>
          <w:bCs/>
          <w:sz w:val="18"/>
          <w:szCs w:val="18"/>
        </w:rPr>
        <w:t>Processed</w:t>
      </w:r>
      <w:proofErr w:type="spellEnd"/>
      <w:r w:rsidRPr="0057797C">
        <w:rPr>
          <w:rFonts w:asciiTheme="minorHAnsi" w:hAnsiTheme="minorHAnsi" w:cstheme="minorHAnsi"/>
          <w:b/>
          <w:bCs/>
          <w:sz w:val="18"/>
          <w:szCs w:val="18"/>
        </w:rPr>
        <w:t xml:space="preserve"> </w:t>
      </w:r>
      <w:proofErr w:type="spellStart"/>
      <w:r w:rsidRPr="0057797C">
        <w:rPr>
          <w:rFonts w:asciiTheme="minorHAnsi" w:hAnsiTheme="minorHAnsi" w:cstheme="minorHAnsi"/>
          <w:b/>
          <w:bCs/>
          <w:sz w:val="18"/>
          <w:szCs w:val="18"/>
        </w:rPr>
        <w:t>Foods</w:t>
      </w:r>
      <w:proofErr w:type="spellEnd"/>
      <w:r w:rsidRPr="0057797C">
        <w:rPr>
          <w:rFonts w:asciiTheme="minorHAnsi" w:hAnsiTheme="minorHAnsi" w:cstheme="minorHAnsi"/>
          <w:b/>
          <w:bCs/>
          <w:sz w:val="18"/>
          <w:szCs w:val="18"/>
        </w:rPr>
        <w:t xml:space="preserve"> </w:t>
      </w:r>
      <w:proofErr w:type="spellStart"/>
      <w:r w:rsidRPr="0057797C">
        <w:rPr>
          <w:rFonts w:asciiTheme="minorHAnsi" w:hAnsiTheme="minorHAnsi" w:cstheme="minorHAnsi"/>
          <w:b/>
          <w:bCs/>
          <w:sz w:val="18"/>
          <w:szCs w:val="18"/>
        </w:rPr>
        <w:t>UPFs</w:t>
      </w:r>
      <w:proofErr w:type="spellEnd"/>
      <w:r w:rsidRPr="0057797C">
        <w:rPr>
          <w:rFonts w:asciiTheme="minorHAnsi" w:hAnsiTheme="minorHAnsi" w:cstheme="minorHAnsi"/>
          <w:b/>
          <w:bCs/>
          <w:sz w:val="18"/>
          <w:szCs w:val="18"/>
        </w:rPr>
        <w:t>)</w:t>
      </w:r>
    </w:p>
    <w:p w14:paraId="75F06336" w14:textId="387F6374" w:rsidR="0057797C" w:rsidRPr="0057797C" w:rsidRDefault="0057797C" w:rsidP="007C1259">
      <w:pPr>
        <w:pStyle w:val="NormalWeb"/>
        <w:numPr>
          <w:ilvl w:val="0"/>
          <w:numId w:val="4"/>
        </w:numPr>
        <w:spacing w:before="0" w:beforeAutospacing="0"/>
        <w:ind w:left="357" w:hanging="357"/>
        <w:rPr>
          <w:rFonts w:asciiTheme="minorHAnsi" w:hAnsiTheme="minorHAnsi" w:cstheme="minorHAnsi"/>
          <w:sz w:val="18"/>
          <w:szCs w:val="18"/>
        </w:rPr>
      </w:pPr>
      <w:r w:rsidRPr="0057797C">
        <w:rPr>
          <w:rFonts w:asciiTheme="minorHAnsi" w:hAnsiTheme="minorHAnsi" w:cstheme="minorHAnsi"/>
          <w:sz w:val="18"/>
          <w:szCs w:val="18"/>
        </w:rPr>
        <w:t xml:space="preserve">Sur le site </w:t>
      </w:r>
      <w:r>
        <w:rPr>
          <w:rFonts w:asciiTheme="minorHAnsi" w:hAnsiTheme="minorHAnsi" w:cstheme="minorHAnsi"/>
          <w:sz w:val="18"/>
          <w:szCs w:val="18"/>
        </w:rPr>
        <w:t xml:space="preserve">de Baby </w:t>
      </w:r>
      <w:proofErr w:type="spellStart"/>
      <w:r>
        <w:rPr>
          <w:rFonts w:asciiTheme="minorHAnsi" w:hAnsiTheme="minorHAnsi" w:cstheme="minorHAnsi"/>
          <w:sz w:val="18"/>
          <w:szCs w:val="18"/>
        </w:rPr>
        <w:t>milk</w:t>
      </w:r>
      <w:proofErr w:type="spellEnd"/>
      <w:r>
        <w:rPr>
          <w:rFonts w:asciiTheme="minorHAnsi" w:hAnsiTheme="minorHAnsi" w:cstheme="minorHAnsi"/>
          <w:sz w:val="18"/>
          <w:szCs w:val="18"/>
        </w:rPr>
        <w:t xml:space="preserve"> action </w:t>
      </w:r>
      <w:r w:rsidRPr="0057797C">
        <w:rPr>
          <w:rFonts w:asciiTheme="minorHAnsi" w:hAnsiTheme="minorHAnsi" w:cstheme="minorHAnsi"/>
          <w:sz w:val="18"/>
          <w:szCs w:val="18"/>
        </w:rPr>
        <w:t xml:space="preserve"> </w:t>
      </w:r>
      <w:hyperlink r:id="rId17" w:history="1">
        <w:r w:rsidRPr="0057797C">
          <w:rPr>
            <w:rStyle w:val="Lienhypertexte"/>
            <w:sz w:val="18"/>
            <w:szCs w:val="18"/>
          </w:rPr>
          <w:t>https://www.babymilkaction.org/briefings</w:t>
        </w:r>
      </w:hyperlink>
    </w:p>
    <w:p w14:paraId="4C6A19A1" w14:textId="6EF7626C" w:rsidR="00AB211D" w:rsidRPr="0074026B" w:rsidRDefault="0057797C" w:rsidP="007C1259">
      <w:pPr>
        <w:pStyle w:val="NormalWeb"/>
        <w:numPr>
          <w:ilvl w:val="0"/>
          <w:numId w:val="4"/>
        </w:numPr>
        <w:spacing w:before="0" w:beforeAutospacing="0"/>
        <w:ind w:left="357" w:hanging="357"/>
        <w:rPr>
          <w:rFonts w:asciiTheme="minorHAnsi" w:hAnsiTheme="minorHAnsi" w:cstheme="minorHAnsi"/>
          <w:sz w:val="18"/>
          <w:szCs w:val="18"/>
          <w:lang w:val="en-US"/>
        </w:rPr>
      </w:pPr>
      <w:r>
        <w:rPr>
          <w:rFonts w:asciiTheme="minorHAnsi" w:hAnsiTheme="minorHAnsi" w:cstheme="minorHAnsi"/>
          <w:sz w:val="18"/>
          <w:szCs w:val="18"/>
          <w:lang w:val="en-US"/>
        </w:rPr>
        <w:t xml:space="preserve">The Guardian, 16 Oct 2022 </w:t>
      </w:r>
      <w:hyperlink r:id="rId18" w:history="1">
        <w:r w:rsidR="00671E7D" w:rsidRPr="0057797C">
          <w:rPr>
            <w:rStyle w:val="Lienhypertexte"/>
            <w:sz w:val="18"/>
            <w:szCs w:val="18"/>
            <w:lang w:val="en-US"/>
          </w:rPr>
          <w:t>UPFs form 50% of Britons’ calorie intake</w:t>
        </w:r>
      </w:hyperlink>
    </w:p>
    <w:p w14:paraId="41396211" w14:textId="77777777" w:rsidR="00AB211D" w:rsidRPr="0074026B" w:rsidRDefault="00671E7D" w:rsidP="00671E7D">
      <w:pPr>
        <w:pStyle w:val="NormalWeb"/>
        <w:numPr>
          <w:ilvl w:val="0"/>
          <w:numId w:val="4"/>
        </w:numPr>
        <w:rPr>
          <w:rFonts w:asciiTheme="minorHAnsi" w:hAnsiTheme="minorHAnsi" w:cstheme="minorHAnsi"/>
          <w:sz w:val="18"/>
          <w:szCs w:val="18"/>
          <w:lang w:val="en-US"/>
        </w:rPr>
      </w:pPr>
      <w:r w:rsidRPr="0074026B">
        <w:rPr>
          <w:rFonts w:asciiTheme="minorHAnsi" w:hAnsiTheme="minorHAnsi" w:cstheme="minorHAnsi"/>
          <w:sz w:val="18"/>
          <w:szCs w:val="18"/>
          <w:lang w:val="en-US"/>
        </w:rPr>
        <w:t>Nelson et al</w:t>
      </w:r>
      <w:hyperlink r:id="rId19" w:history="1">
        <w:r w:rsidRPr="0074026B">
          <w:rPr>
            <w:rStyle w:val="Accentuation"/>
            <w:rFonts w:asciiTheme="minorHAnsi" w:hAnsiTheme="minorHAnsi" w:cstheme="minorHAnsi"/>
            <w:color w:val="0000FF"/>
            <w:sz w:val="18"/>
            <w:szCs w:val="18"/>
            <w:u w:val="single"/>
            <w:lang w:val="en-US"/>
          </w:rPr>
          <w:t xml:space="preserve"> Premature Deaths Attributable to the Consumption of Ultraprocessed Foods in Brazil  </w:t>
        </w:r>
      </w:hyperlink>
      <w:r w:rsidRPr="0074026B">
        <w:rPr>
          <w:rFonts w:asciiTheme="minorHAnsi" w:hAnsiTheme="minorHAnsi" w:cstheme="minorHAnsi"/>
          <w:sz w:val="18"/>
          <w:szCs w:val="18"/>
          <w:lang w:val="en-US"/>
        </w:rPr>
        <w:t>American Journal of Preventive Medicine   10.1016/j.amepre.2022.08.013 2022) </w:t>
      </w:r>
      <w:hyperlink r:id="rId20" w:history="1">
        <w:r w:rsidRPr="0074026B">
          <w:rPr>
            <w:rStyle w:val="Lienhypertexte"/>
            <w:sz w:val="18"/>
            <w:szCs w:val="18"/>
            <w:lang w:val="en-US"/>
          </w:rPr>
          <w:t>https://www.eurekalert.org/news-releases/970082</w:t>
        </w:r>
      </w:hyperlink>
      <w:r w:rsidRPr="0074026B">
        <w:rPr>
          <w:rFonts w:asciiTheme="minorHAnsi" w:hAnsiTheme="minorHAnsi" w:cstheme="minorHAnsi"/>
          <w:sz w:val="18"/>
          <w:szCs w:val="18"/>
          <w:lang w:val="en-US"/>
        </w:rPr>
        <w:t xml:space="preserve">. </w:t>
      </w:r>
      <w:hyperlink r:id="rId21" w:history="1">
        <w:r w:rsidRPr="0074026B">
          <w:rPr>
            <w:rStyle w:val="Lienhypertexte"/>
            <w:sz w:val="18"/>
            <w:szCs w:val="18"/>
            <w:lang w:val="en-US"/>
          </w:rPr>
          <w:t>Review article</w:t>
        </w:r>
      </w:hyperlink>
    </w:p>
    <w:p w14:paraId="0E43DF38" w14:textId="77777777" w:rsidR="00AB211D" w:rsidRPr="0074026B" w:rsidRDefault="00671E7D" w:rsidP="00671E7D">
      <w:pPr>
        <w:pStyle w:val="NormalWeb"/>
        <w:numPr>
          <w:ilvl w:val="0"/>
          <w:numId w:val="4"/>
        </w:numPr>
        <w:rPr>
          <w:rFonts w:asciiTheme="minorHAnsi" w:hAnsiTheme="minorHAnsi" w:cstheme="minorHAnsi"/>
          <w:sz w:val="18"/>
          <w:szCs w:val="18"/>
          <w:lang w:val="en-US"/>
        </w:rPr>
      </w:pPr>
      <w:r w:rsidRPr="0074026B">
        <w:rPr>
          <w:rFonts w:asciiTheme="minorHAnsi" w:hAnsiTheme="minorHAnsi" w:cstheme="minorHAnsi"/>
          <w:sz w:val="18"/>
          <w:szCs w:val="18"/>
          <w:lang w:val="en-US"/>
        </w:rPr>
        <w:t>Angel et al.</w:t>
      </w:r>
      <w:r w:rsidRPr="0074026B">
        <w:rPr>
          <w:rStyle w:val="apple-converted-space"/>
          <w:rFonts w:asciiTheme="minorHAnsi" w:hAnsiTheme="minorHAnsi" w:cstheme="minorHAnsi"/>
          <w:sz w:val="18"/>
          <w:szCs w:val="18"/>
          <w:lang w:val="en-US"/>
        </w:rPr>
        <w:t xml:space="preserve">  </w:t>
      </w:r>
      <w:hyperlink r:id="rId22" w:history="1">
        <w:proofErr w:type="spellStart"/>
        <w:r w:rsidRPr="0074026B">
          <w:rPr>
            <w:rStyle w:val="Lienhypertexte"/>
            <w:b/>
            <w:bCs/>
            <w:i/>
            <w:iCs/>
            <w:sz w:val="18"/>
            <w:szCs w:val="18"/>
            <w:lang w:val="en-US"/>
          </w:rPr>
          <w:t>Ultraprocessed</w:t>
        </w:r>
        <w:proofErr w:type="spellEnd"/>
        <w:r w:rsidRPr="0074026B">
          <w:rPr>
            <w:rStyle w:val="Lienhypertexte"/>
            <w:b/>
            <w:bCs/>
            <w:i/>
            <w:iCs/>
            <w:sz w:val="18"/>
            <w:szCs w:val="18"/>
            <w:lang w:val="en-US"/>
          </w:rPr>
          <w:t xml:space="preserve"> Foods and Public Health: A Need for Education</w:t>
        </w:r>
      </w:hyperlink>
      <w:r w:rsidRPr="0074026B">
        <w:rPr>
          <w:rFonts w:asciiTheme="minorHAnsi" w:hAnsiTheme="minorHAnsi" w:cstheme="minorHAnsi"/>
          <w:b/>
          <w:bCs/>
          <w:i/>
          <w:iCs/>
          <w:sz w:val="18"/>
          <w:szCs w:val="18"/>
          <w:lang w:val="en-US"/>
        </w:rPr>
        <w:t>.</w:t>
      </w:r>
      <w:r w:rsidRPr="0074026B">
        <w:rPr>
          <w:rFonts w:asciiTheme="minorHAnsi" w:hAnsiTheme="minorHAnsi" w:cstheme="minorHAnsi"/>
          <w:b/>
          <w:bCs/>
          <w:sz w:val="18"/>
          <w:szCs w:val="18"/>
          <w:lang w:val="en-US"/>
        </w:rPr>
        <w:t xml:space="preserve"> </w:t>
      </w:r>
      <w:r w:rsidRPr="0074026B">
        <w:rPr>
          <w:rFonts w:asciiTheme="minorHAnsi" w:hAnsiTheme="minorHAnsi" w:cstheme="minorHAnsi"/>
          <w:sz w:val="18"/>
          <w:szCs w:val="18"/>
          <w:lang w:val="en-US"/>
        </w:rPr>
        <w:t>Mayo Clinic Proceedings, Volume 94, Issue 11, November 2019, Pages 2156-2157</w:t>
      </w:r>
    </w:p>
    <w:p w14:paraId="5E44EA54" w14:textId="77777777" w:rsidR="00AB211D" w:rsidRPr="0074026B" w:rsidRDefault="00671E7D" w:rsidP="00671E7D">
      <w:pPr>
        <w:pStyle w:val="NormalWeb"/>
        <w:numPr>
          <w:ilvl w:val="0"/>
          <w:numId w:val="4"/>
        </w:numPr>
        <w:rPr>
          <w:rFonts w:asciiTheme="minorHAnsi" w:hAnsiTheme="minorHAnsi" w:cstheme="minorHAnsi"/>
          <w:sz w:val="18"/>
          <w:szCs w:val="18"/>
          <w:lang w:val="en-US"/>
        </w:rPr>
      </w:pPr>
      <w:r w:rsidRPr="0074026B">
        <w:rPr>
          <w:rFonts w:asciiTheme="minorHAnsi" w:hAnsiTheme="minorHAnsi" w:cstheme="minorHAnsi"/>
          <w:sz w:val="18"/>
          <w:szCs w:val="18"/>
          <w:lang w:val="en-US"/>
        </w:rPr>
        <w:t xml:space="preserve">Wang et al. </w:t>
      </w:r>
      <w:r w:rsidRPr="0074026B">
        <w:rPr>
          <w:rFonts w:asciiTheme="minorHAnsi" w:hAnsiTheme="minorHAnsi" w:cstheme="minorHAnsi"/>
          <w:b/>
          <w:bCs/>
          <w:sz w:val="18"/>
          <w:szCs w:val="18"/>
          <w:lang w:val="en-US"/>
        </w:rPr>
        <w:t xml:space="preserve">Trends in </w:t>
      </w:r>
      <w:r w:rsidRPr="0074026B">
        <w:rPr>
          <w:rFonts w:asciiTheme="minorHAnsi" w:hAnsiTheme="minorHAnsi" w:cstheme="minorHAnsi"/>
          <w:b/>
          <w:bCs/>
          <w:i/>
          <w:iCs/>
          <w:sz w:val="18"/>
          <w:szCs w:val="18"/>
          <w:lang w:val="en-US"/>
        </w:rPr>
        <w:t xml:space="preserve">Consumption of </w:t>
      </w:r>
      <w:proofErr w:type="spellStart"/>
      <w:r w:rsidRPr="0074026B">
        <w:rPr>
          <w:rFonts w:asciiTheme="minorHAnsi" w:hAnsiTheme="minorHAnsi" w:cstheme="minorHAnsi"/>
          <w:b/>
          <w:bCs/>
          <w:i/>
          <w:iCs/>
          <w:sz w:val="18"/>
          <w:szCs w:val="18"/>
          <w:lang w:val="en-US"/>
        </w:rPr>
        <w:t>Ultraprocessed</w:t>
      </w:r>
      <w:proofErr w:type="spellEnd"/>
      <w:r w:rsidRPr="0074026B">
        <w:rPr>
          <w:rFonts w:asciiTheme="minorHAnsi" w:hAnsiTheme="minorHAnsi" w:cstheme="minorHAnsi"/>
          <w:b/>
          <w:bCs/>
          <w:i/>
          <w:iCs/>
          <w:sz w:val="18"/>
          <w:szCs w:val="18"/>
          <w:lang w:val="en-US"/>
        </w:rPr>
        <w:t xml:space="preserve"> Foods Among US Youths Aged 2-19 Years, 1999-2018</w:t>
      </w:r>
      <w:r w:rsidRPr="0074026B">
        <w:rPr>
          <w:rFonts w:asciiTheme="minorHAnsi" w:hAnsiTheme="minorHAnsi" w:cstheme="minorHAnsi"/>
          <w:b/>
          <w:bCs/>
          <w:sz w:val="18"/>
          <w:szCs w:val="18"/>
          <w:lang w:val="en-US"/>
        </w:rPr>
        <w:t>.</w:t>
      </w:r>
      <w:r w:rsidRPr="0074026B">
        <w:rPr>
          <w:rFonts w:asciiTheme="minorHAnsi" w:hAnsiTheme="minorHAnsi" w:cstheme="minorHAnsi"/>
          <w:sz w:val="18"/>
          <w:szCs w:val="18"/>
          <w:lang w:val="en-US"/>
        </w:rPr>
        <w:t xml:space="preserve"> </w:t>
      </w:r>
      <w:r w:rsidRPr="0074026B">
        <w:rPr>
          <w:rFonts w:asciiTheme="minorHAnsi" w:hAnsiTheme="minorHAnsi" w:cstheme="minorHAnsi"/>
          <w:i/>
          <w:iCs/>
          <w:sz w:val="18"/>
          <w:szCs w:val="18"/>
          <w:lang w:val="en-US"/>
        </w:rPr>
        <w:t>JAMA. </w:t>
      </w:r>
      <w:r w:rsidRPr="0074026B">
        <w:rPr>
          <w:rFonts w:asciiTheme="minorHAnsi" w:hAnsiTheme="minorHAnsi" w:cstheme="minorHAnsi"/>
          <w:sz w:val="18"/>
          <w:szCs w:val="18"/>
          <w:lang w:val="en-US"/>
        </w:rPr>
        <w:t>2021;326(6):519-530. doi:10.1001/jama.2021.10238</w:t>
      </w:r>
    </w:p>
    <w:p w14:paraId="2A23602E" w14:textId="77777777" w:rsidR="00AB211D" w:rsidRPr="0074026B" w:rsidRDefault="00671E7D" w:rsidP="00671E7D">
      <w:pPr>
        <w:pStyle w:val="NormalWeb"/>
        <w:numPr>
          <w:ilvl w:val="0"/>
          <w:numId w:val="4"/>
        </w:numPr>
        <w:rPr>
          <w:rFonts w:asciiTheme="minorHAnsi" w:hAnsiTheme="minorHAnsi" w:cstheme="minorHAnsi"/>
          <w:sz w:val="18"/>
          <w:szCs w:val="18"/>
          <w:lang w:val="en-US"/>
        </w:rPr>
      </w:pPr>
      <w:proofErr w:type="spellStart"/>
      <w:r w:rsidRPr="0074026B">
        <w:rPr>
          <w:rFonts w:asciiTheme="minorHAnsi" w:hAnsiTheme="minorHAnsi" w:cstheme="minorHAnsi"/>
          <w:sz w:val="18"/>
          <w:szCs w:val="18"/>
          <w:lang w:val="en-US"/>
        </w:rPr>
        <w:t>Neri</w:t>
      </w:r>
      <w:proofErr w:type="spellEnd"/>
      <w:r w:rsidRPr="0074026B">
        <w:rPr>
          <w:rFonts w:asciiTheme="minorHAnsi" w:hAnsiTheme="minorHAnsi" w:cstheme="minorHAnsi"/>
          <w:sz w:val="18"/>
          <w:szCs w:val="18"/>
          <w:lang w:val="en-US"/>
        </w:rPr>
        <w:t xml:space="preserve"> et al. </w:t>
      </w:r>
      <w:proofErr w:type="spellStart"/>
      <w:r w:rsidRPr="0074026B">
        <w:rPr>
          <w:rFonts w:asciiTheme="minorHAnsi" w:hAnsiTheme="minorHAnsi" w:cstheme="minorHAnsi"/>
          <w:b/>
          <w:bCs/>
          <w:i/>
          <w:iCs/>
          <w:sz w:val="18"/>
          <w:szCs w:val="18"/>
          <w:lang w:val="en-US"/>
        </w:rPr>
        <w:t>Ultraprocessed</w:t>
      </w:r>
      <w:proofErr w:type="spellEnd"/>
      <w:r w:rsidRPr="0074026B">
        <w:rPr>
          <w:rFonts w:asciiTheme="minorHAnsi" w:hAnsiTheme="minorHAnsi" w:cstheme="minorHAnsi"/>
          <w:b/>
          <w:bCs/>
          <w:i/>
          <w:iCs/>
          <w:sz w:val="18"/>
          <w:szCs w:val="18"/>
          <w:lang w:val="en-US"/>
        </w:rPr>
        <w:t xml:space="preserve"> food consumption and dietary nutrient profiles associated with obesity: A </w:t>
      </w:r>
      <w:proofErr w:type="spellStart"/>
      <w:r w:rsidRPr="0074026B">
        <w:rPr>
          <w:rFonts w:asciiTheme="minorHAnsi" w:hAnsiTheme="minorHAnsi" w:cstheme="minorHAnsi"/>
          <w:b/>
          <w:bCs/>
          <w:i/>
          <w:iCs/>
          <w:sz w:val="18"/>
          <w:szCs w:val="18"/>
          <w:lang w:val="en-US"/>
        </w:rPr>
        <w:t>multicountry</w:t>
      </w:r>
      <w:proofErr w:type="spellEnd"/>
      <w:r w:rsidRPr="0074026B">
        <w:rPr>
          <w:rFonts w:asciiTheme="minorHAnsi" w:hAnsiTheme="minorHAnsi" w:cstheme="minorHAnsi"/>
          <w:b/>
          <w:bCs/>
          <w:i/>
          <w:iCs/>
          <w:sz w:val="18"/>
          <w:szCs w:val="18"/>
          <w:lang w:val="en-US"/>
        </w:rPr>
        <w:t xml:space="preserve"> study of children and adolescents</w:t>
      </w:r>
      <w:r w:rsidRPr="0074026B">
        <w:rPr>
          <w:rFonts w:asciiTheme="minorHAnsi" w:hAnsiTheme="minorHAnsi" w:cstheme="minorHAnsi"/>
          <w:sz w:val="18"/>
          <w:szCs w:val="18"/>
          <w:lang w:val="en-US"/>
        </w:rPr>
        <w:t xml:space="preserve">. </w:t>
      </w:r>
      <w:proofErr w:type="spellStart"/>
      <w:r w:rsidRPr="0074026B">
        <w:rPr>
          <w:rFonts w:asciiTheme="minorHAnsi" w:hAnsiTheme="minorHAnsi" w:cstheme="minorHAnsi"/>
          <w:sz w:val="18"/>
          <w:szCs w:val="18"/>
          <w:lang w:val="en-US"/>
        </w:rPr>
        <w:t>Obes</w:t>
      </w:r>
      <w:proofErr w:type="spellEnd"/>
      <w:r w:rsidRPr="0074026B">
        <w:rPr>
          <w:rFonts w:asciiTheme="minorHAnsi" w:hAnsiTheme="minorHAnsi" w:cstheme="minorHAnsi"/>
          <w:sz w:val="18"/>
          <w:szCs w:val="18"/>
          <w:lang w:val="en-US"/>
        </w:rPr>
        <w:t xml:space="preserve"> Rev 2022 Jan;23 Suppl </w:t>
      </w:r>
      <w:proofErr w:type="gramStart"/>
      <w:r w:rsidRPr="0074026B">
        <w:rPr>
          <w:rFonts w:asciiTheme="minorHAnsi" w:hAnsiTheme="minorHAnsi" w:cstheme="minorHAnsi"/>
          <w:sz w:val="18"/>
          <w:szCs w:val="18"/>
          <w:lang w:val="en-US"/>
        </w:rPr>
        <w:t>1:e13387.do</w:t>
      </w:r>
      <w:proofErr w:type="gramEnd"/>
      <w:r w:rsidRPr="0074026B">
        <w:rPr>
          <w:rFonts w:asciiTheme="minorHAnsi" w:hAnsiTheme="minorHAnsi" w:cstheme="minorHAnsi"/>
          <w:sz w:val="18"/>
          <w:szCs w:val="18"/>
          <w:lang w:val="en-US"/>
        </w:rPr>
        <w:t>10.1111/obr.13387. </w:t>
      </w:r>
      <w:proofErr w:type="spellStart"/>
      <w:r w:rsidRPr="0074026B">
        <w:rPr>
          <w:rFonts w:asciiTheme="minorHAnsi" w:hAnsiTheme="minorHAnsi" w:cstheme="minorHAnsi"/>
          <w:sz w:val="18"/>
          <w:szCs w:val="18"/>
          <w:lang w:val="en-US"/>
        </w:rPr>
        <w:t>Epub</w:t>
      </w:r>
      <w:proofErr w:type="spellEnd"/>
      <w:r w:rsidRPr="0074026B">
        <w:rPr>
          <w:rFonts w:asciiTheme="minorHAnsi" w:hAnsiTheme="minorHAnsi" w:cstheme="minorHAnsi"/>
          <w:sz w:val="18"/>
          <w:szCs w:val="18"/>
          <w:lang w:val="en-US"/>
        </w:rPr>
        <w:t xml:space="preserve"> 2021 Dec 9.</w:t>
      </w:r>
    </w:p>
    <w:p w14:paraId="52354345" w14:textId="77777777" w:rsidR="00AB211D" w:rsidRPr="0074026B" w:rsidRDefault="00671E7D" w:rsidP="00671E7D">
      <w:pPr>
        <w:pStyle w:val="NormalWeb"/>
        <w:numPr>
          <w:ilvl w:val="0"/>
          <w:numId w:val="4"/>
        </w:numPr>
        <w:rPr>
          <w:rFonts w:asciiTheme="minorHAnsi" w:hAnsiTheme="minorHAnsi" w:cstheme="minorHAnsi"/>
          <w:sz w:val="18"/>
          <w:szCs w:val="18"/>
          <w:lang w:val="en-US"/>
        </w:rPr>
      </w:pPr>
      <w:r w:rsidRPr="0074026B">
        <w:rPr>
          <w:rFonts w:asciiTheme="minorHAnsi" w:hAnsiTheme="minorHAnsi" w:cstheme="minorHAnsi"/>
          <w:sz w:val="18"/>
          <w:szCs w:val="18"/>
          <w:lang w:val="en-US"/>
        </w:rPr>
        <w:t xml:space="preserve">Nelson et al. </w:t>
      </w:r>
      <w:r w:rsidRPr="0074026B">
        <w:rPr>
          <w:rFonts w:asciiTheme="minorHAnsi" w:hAnsiTheme="minorHAnsi" w:cstheme="minorHAnsi"/>
          <w:b/>
          <w:bCs/>
          <w:i/>
          <w:iCs/>
          <w:sz w:val="18"/>
          <w:szCs w:val="18"/>
          <w:lang w:val="en-US"/>
        </w:rPr>
        <w:t xml:space="preserve">Premature Deaths Attributable to the Consumption of </w:t>
      </w:r>
      <w:proofErr w:type="spellStart"/>
      <w:r w:rsidRPr="0074026B">
        <w:rPr>
          <w:rFonts w:asciiTheme="minorHAnsi" w:hAnsiTheme="minorHAnsi" w:cstheme="minorHAnsi"/>
          <w:b/>
          <w:bCs/>
          <w:i/>
          <w:iCs/>
          <w:sz w:val="18"/>
          <w:szCs w:val="18"/>
          <w:lang w:val="en-US"/>
        </w:rPr>
        <w:t>Ultraprocessed</w:t>
      </w:r>
      <w:proofErr w:type="spellEnd"/>
      <w:r w:rsidRPr="0074026B">
        <w:rPr>
          <w:rFonts w:asciiTheme="minorHAnsi" w:hAnsiTheme="minorHAnsi" w:cstheme="minorHAnsi"/>
          <w:b/>
          <w:bCs/>
          <w:i/>
          <w:iCs/>
          <w:sz w:val="18"/>
          <w:szCs w:val="18"/>
          <w:lang w:val="en-US"/>
        </w:rPr>
        <w:t xml:space="preserve"> Foods in Brazil</w:t>
      </w:r>
      <w:r w:rsidRPr="0074026B">
        <w:rPr>
          <w:rFonts w:asciiTheme="minorHAnsi" w:hAnsiTheme="minorHAnsi" w:cstheme="minorHAnsi"/>
          <w:sz w:val="18"/>
          <w:szCs w:val="18"/>
          <w:lang w:val="en-US"/>
        </w:rPr>
        <w:t xml:space="preserve">. </w:t>
      </w:r>
      <w:r w:rsidR="00000000">
        <w:fldChar w:fldCharType="begin"/>
      </w:r>
      <w:r w:rsidR="00000000" w:rsidRPr="00397AFD">
        <w:rPr>
          <w:lang w:val="en-US"/>
        </w:rPr>
        <w:instrText xml:space="preserve"> HYPERLINK "https://doi.org/10.1016/j.amepre.2022.08.013" </w:instrText>
      </w:r>
      <w:r w:rsidR="00000000">
        <w:fldChar w:fldCharType="separate"/>
      </w:r>
      <w:r w:rsidRPr="0074026B">
        <w:rPr>
          <w:rStyle w:val="Lienhypertexte"/>
          <w:sz w:val="18"/>
          <w:szCs w:val="18"/>
          <w:lang w:val="en-US"/>
        </w:rPr>
        <w:t>https://doi.org/10.1016/j.amepre.2022.08.013</w:t>
      </w:r>
      <w:r w:rsidR="00000000">
        <w:rPr>
          <w:rStyle w:val="Lienhypertexte"/>
          <w:sz w:val="18"/>
          <w:szCs w:val="18"/>
          <w:lang w:val="en-US"/>
        </w:rPr>
        <w:fldChar w:fldCharType="end"/>
      </w:r>
    </w:p>
    <w:p w14:paraId="49D6DD49" w14:textId="77777777" w:rsidR="00AB211D" w:rsidRPr="0074026B" w:rsidRDefault="00A93FEC" w:rsidP="00671E7D">
      <w:pPr>
        <w:pStyle w:val="NormalWeb"/>
        <w:numPr>
          <w:ilvl w:val="0"/>
          <w:numId w:val="4"/>
        </w:numPr>
        <w:rPr>
          <w:rFonts w:asciiTheme="minorHAnsi" w:hAnsiTheme="minorHAnsi" w:cstheme="minorHAnsi"/>
          <w:sz w:val="18"/>
          <w:szCs w:val="18"/>
        </w:rPr>
      </w:pPr>
      <w:r w:rsidRPr="0074026B">
        <w:rPr>
          <w:rFonts w:asciiTheme="minorHAnsi" w:hAnsiTheme="minorHAnsi" w:cstheme="minorHAnsi"/>
          <w:sz w:val="18"/>
          <w:szCs w:val="18"/>
        </w:rPr>
        <w:t>La prolifération, la consommation et le commerce mondial accrus de produits ultra-transformés pour l'alimentation des bébés (</w:t>
      </w:r>
      <w:proofErr w:type="spellStart"/>
      <w:r w:rsidRPr="0074026B">
        <w:rPr>
          <w:rFonts w:asciiTheme="minorHAnsi" w:hAnsiTheme="minorHAnsi" w:cstheme="minorHAnsi"/>
          <w:sz w:val="18"/>
          <w:szCs w:val="18"/>
        </w:rPr>
        <w:t>Euromonitor</w:t>
      </w:r>
      <w:proofErr w:type="spellEnd"/>
      <w:r w:rsidRPr="0074026B">
        <w:rPr>
          <w:rFonts w:asciiTheme="minorHAnsi" w:hAnsiTheme="minorHAnsi" w:cstheme="minorHAnsi"/>
          <w:sz w:val="18"/>
          <w:szCs w:val="18"/>
        </w:rPr>
        <w:t xml:space="preserve"> 2019).</w:t>
      </w:r>
    </w:p>
    <w:p w14:paraId="7975C2C3" w14:textId="5627A44C" w:rsidR="00671E7D" w:rsidRPr="0019689D" w:rsidRDefault="00671E7D" w:rsidP="00671E7D">
      <w:pPr>
        <w:pStyle w:val="NormalWeb"/>
        <w:numPr>
          <w:ilvl w:val="0"/>
          <w:numId w:val="4"/>
        </w:numPr>
        <w:rPr>
          <w:rFonts w:asciiTheme="minorHAnsi" w:hAnsiTheme="minorHAnsi" w:cstheme="minorHAnsi"/>
          <w:sz w:val="18"/>
          <w:szCs w:val="18"/>
          <w:lang w:val="en-US"/>
        </w:rPr>
      </w:pPr>
      <w:r w:rsidRPr="0019689D">
        <w:rPr>
          <w:rFonts w:asciiTheme="minorHAnsi" w:hAnsiTheme="minorHAnsi" w:cstheme="minorHAnsi"/>
          <w:sz w:val="18"/>
          <w:szCs w:val="18"/>
          <w:lang w:val="en-US"/>
        </w:rPr>
        <w:t xml:space="preserve">Monteiro et al. </w:t>
      </w:r>
      <w:r w:rsidRPr="0074026B">
        <w:rPr>
          <w:rFonts w:asciiTheme="minorHAnsi" w:hAnsiTheme="minorHAnsi" w:cstheme="minorHAnsi"/>
          <w:b/>
          <w:bCs/>
          <w:i/>
          <w:iCs/>
          <w:sz w:val="18"/>
          <w:szCs w:val="18"/>
          <w:lang w:val="en-US"/>
        </w:rPr>
        <w:t xml:space="preserve">FAO. Ultra-processed foods, diet quality, and health using the NOVA classification system </w:t>
      </w:r>
      <w:hyperlink r:id="rId23" w:history="1">
        <w:r w:rsidR="003659BC" w:rsidRPr="0074026B">
          <w:rPr>
            <w:rStyle w:val="Lienhypertexte"/>
            <w:sz w:val="18"/>
            <w:szCs w:val="18"/>
            <w:lang w:val="en-US"/>
          </w:rPr>
          <w:t>https://www.researchgate.net/publication/334945695_FAO_Ultra-processed_foods_diet_quality_and_health_using_the_NOVA_classification_system</w:t>
        </w:r>
      </w:hyperlink>
    </w:p>
    <w:p w14:paraId="6645696A" w14:textId="77777777" w:rsidR="007C1259" w:rsidRDefault="00671E7D" w:rsidP="007C1259">
      <w:pPr>
        <w:pStyle w:val="NormalWeb"/>
        <w:spacing w:after="60" w:afterAutospacing="0"/>
        <w:rPr>
          <w:rFonts w:asciiTheme="minorHAnsi" w:hAnsiTheme="minorHAnsi" w:cstheme="minorHAnsi"/>
          <w:sz w:val="18"/>
          <w:szCs w:val="18"/>
        </w:rPr>
      </w:pPr>
      <w:r w:rsidRPr="0074026B">
        <w:rPr>
          <w:rStyle w:val="lev"/>
          <w:rFonts w:asciiTheme="minorHAnsi" w:hAnsiTheme="minorHAnsi" w:cstheme="minorHAnsi"/>
          <w:b w:val="0"/>
          <w:bCs w:val="0"/>
          <w:sz w:val="18"/>
          <w:szCs w:val="18"/>
        </w:rPr>
        <w:t>(2)</w:t>
      </w:r>
      <w:r w:rsidRPr="0074026B">
        <w:rPr>
          <w:rStyle w:val="lev"/>
          <w:rFonts w:asciiTheme="minorHAnsi" w:hAnsiTheme="minorHAnsi" w:cstheme="minorHAnsi"/>
          <w:sz w:val="18"/>
          <w:szCs w:val="18"/>
        </w:rPr>
        <w:t> </w:t>
      </w:r>
      <w:hyperlink r:id="rId24" w:history="1">
        <w:r w:rsidR="003D5566" w:rsidRPr="0074026B">
          <w:rPr>
            <w:rStyle w:val="lev"/>
            <w:rFonts w:asciiTheme="minorHAnsi" w:hAnsiTheme="minorHAnsi" w:cstheme="minorHAnsi"/>
            <w:color w:val="0000FF"/>
            <w:sz w:val="18"/>
            <w:szCs w:val="18"/>
            <w:u w:val="single"/>
          </w:rPr>
          <w:t>Preuves de la commercialisation néfaste des produits d'alimentation pour bébés</w:t>
        </w:r>
      </w:hyperlink>
    </w:p>
    <w:p w14:paraId="17E32C35" w14:textId="7B7A95D3" w:rsidR="003659BC" w:rsidRPr="0074026B" w:rsidRDefault="003659BC" w:rsidP="00FF52E6">
      <w:pPr>
        <w:pStyle w:val="NormalWeb"/>
        <w:spacing w:before="0" w:beforeAutospacing="0" w:after="0" w:afterAutospacing="0"/>
        <w:jc w:val="both"/>
        <w:rPr>
          <w:rStyle w:val="lev"/>
          <w:rFonts w:asciiTheme="minorHAnsi" w:hAnsiTheme="minorHAnsi" w:cstheme="minorHAnsi"/>
          <w:b w:val="0"/>
          <w:bCs w:val="0"/>
          <w:sz w:val="18"/>
          <w:szCs w:val="18"/>
        </w:rPr>
      </w:pPr>
      <w:r w:rsidRPr="0074026B">
        <w:rPr>
          <w:rFonts w:asciiTheme="minorHAnsi" w:hAnsiTheme="minorHAnsi" w:cstheme="minorHAnsi"/>
          <w:sz w:val="18"/>
          <w:szCs w:val="18"/>
        </w:rPr>
        <w:t>Cette page renvoie à de nombreux rapports de l'OMS, d'IBFAN et d'autres organismes sur les violations systématiques et continues du</w:t>
      </w:r>
      <w:r w:rsidR="00FF52E6">
        <w:rPr>
          <w:rFonts w:asciiTheme="minorHAnsi" w:hAnsiTheme="minorHAnsi" w:cstheme="minorHAnsi"/>
          <w:sz w:val="18"/>
          <w:szCs w:val="18"/>
        </w:rPr>
        <w:t xml:space="preserve"> </w:t>
      </w:r>
      <w:hyperlink r:id="rId25" w:history="1">
        <w:r w:rsidRPr="0074026B">
          <w:rPr>
            <w:rStyle w:val="Lienhypertexte"/>
            <w:sz w:val="18"/>
            <w:szCs w:val="18"/>
          </w:rPr>
          <w:t>Code international de commercialisation des substituts du lait maternel</w:t>
        </w:r>
      </w:hyperlink>
      <w:r w:rsidRPr="0074026B">
        <w:rPr>
          <w:rFonts w:asciiTheme="minorHAnsi" w:hAnsiTheme="minorHAnsi" w:cstheme="minorHAnsi"/>
          <w:sz w:val="18"/>
          <w:szCs w:val="18"/>
        </w:rPr>
        <w:t xml:space="preserve"> et des</w:t>
      </w:r>
      <w:r w:rsidR="00671E7D" w:rsidRPr="0074026B">
        <w:rPr>
          <w:rFonts w:asciiTheme="minorHAnsi" w:hAnsiTheme="minorHAnsi" w:cstheme="minorHAnsi"/>
          <w:sz w:val="18"/>
          <w:szCs w:val="18"/>
        </w:rPr>
        <w:t xml:space="preserve"> 19 R</w:t>
      </w:r>
      <w:r w:rsidR="00012648">
        <w:rPr>
          <w:rFonts w:asciiTheme="minorHAnsi" w:hAnsiTheme="minorHAnsi" w:cstheme="minorHAnsi"/>
          <w:sz w:val="18"/>
          <w:szCs w:val="18"/>
        </w:rPr>
        <w:t>é</w:t>
      </w:r>
      <w:r w:rsidR="00671E7D" w:rsidRPr="0074026B">
        <w:rPr>
          <w:rFonts w:asciiTheme="minorHAnsi" w:hAnsiTheme="minorHAnsi" w:cstheme="minorHAnsi"/>
          <w:sz w:val="18"/>
          <w:szCs w:val="18"/>
        </w:rPr>
        <w:t>solutions </w:t>
      </w:r>
      <w:r w:rsidRPr="0074026B">
        <w:rPr>
          <w:rFonts w:asciiTheme="minorHAnsi" w:hAnsiTheme="minorHAnsi" w:cstheme="minorHAnsi"/>
          <w:sz w:val="18"/>
          <w:szCs w:val="18"/>
        </w:rPr>
        <w:t xml:space="preserve">votées par l’Assemblée Mondiale de la Santé </w:t>
      </w:r>
      <w:r w:rsidR="00671E7D" w:rsidRPr="0074026B">
        <w:rPr>
          <w:rFonts w:asciiTheme="minorHAnsi" w:hAnsiTheme="minorHAnsi" w:cstheme="minorHAnsi"/>
          <w:sz w:val="18"/>
          <w:szCs w:val="18"/>
        </w:rPr>
        <w:t xml:space="preserve">– </w:t>
      </w:r>
      <w:r w:rsidRPr="0074026B">
        <w:rPr>
          <w:rFonts w:asciiTheme="minorHAnsi" w:hAnsiTheme="minorHAnsi" w:cstheme="minorHAnsi"/>
          <w:sz w:val="18"/>
          <w:szCs w:val="18"/>
        </w:rPr>
        <w:t>la plus haute instance mondiale de définition des politiques de santé</w:t>
      </w:r>
      <w:r w:rsidR="00671E7D" w:rsidRPr="0074026B">
        <w:rPr>
          <w:rFonts w:asciiTheme="minorHAnsi" w:hAnsiTheme="minorHAnsi" w:cstheme="minorHAnsi"/>
          <w:sz w:val="18"/>
          <w:szCs w:val="18"/>
        </w:rPr>
        <w:t xml:space="preserve">. </w:t>
      </w:r>
      <w:r w:rsidR="00671E7D" w:rsidRPr="0074026B">
        <w:rPr>
          <w:rStyle w:val="apple-converted-space"/>
          <w:rFonts w:asciiTheme="minorHAnsi" w:hAnsiTheme="minorHAnsi" w:cstheme="minorHAnsi"/>
          <w:sz w:val="18"/>
          <w:szCs w:val="18"/>
        </w:rPr>
        <w:t> </w:t>
      </w:r>
      <w:r w:rsidR="00671E7D" w:rsidRPr="0074026B">
        <w:rPr>
          <w:rFonts w:asciiTheme="minorHAnsi" w:hAnsiTheme="minorHAnsi" w:cstheme="minorHAnsi"/>
          <w:sz w:val="18"/>
          <w:szCs w:val="18"/>
        </w:rPr>
        <w:t xml:space="preserve">144 countries </w:t>
      </w:r>
      <w:r w:rsidRPr="0074026B">
        <w:rPr>
          <w:rFonts w:asciiTheme="minorHAnsi" w:hAnsiTheme="minorHAnsi" w:cstheme="minorHAnsi"/>
          <w:sz w:val="18"/>
          <w:szCs w:val="18"/>
        </w:rPr>
        <w:t xml:space="preserve">ont adopté des mesures juridiques pour mettre en œuvre au moins certaines des dispositions du Code international, mais en raison du lobbying de l'industrie, beaucoup sont très faibles. </w:t>
      </w:r>
      <w:r w:rsidR="00671E7D" w:rsidRPr="0074026B">
        <w:rPr>
          <w:rFonts w:asciiTheme="minorHAnsi" w:hAnsiTheme="minorHAnsi" w:cstheme="minorHAnsi"/>
          <w:sz w:val="18"/>
          <w:szCs w:val="18"/>
        </w:rPr>
        <w:t> </w:t>
      </w:r>
      <w:hyperlink r:id="rId26" w:history="1">
        <w:r w:rsidR="00671E7D" w:rsidRPr="0074026B">
          <w:rPr>
            <w:rStyle w:val="Lienhypertexte"/>
            <w:i/>
            <w:iCs/>
            <w:sz w:val="18"/>
            <w:szCs w:val="18"/>
            <w:lang w:val="en-US"/>
          </w:rPr>
          <w:t>Interference in public health policy: examples of how the baby food industry uses tobacco industry tactics</w:t>
        </w:r>
      </w:hyperlink>
      <w:r w:rsidR="00671E7D" w:rsidRPr="0074026B">
        <w:rPr>
          <w:rFonts w:asciiTheme="minorHAnsi" w:hAnsiTheme="minorHAnsi" w:cstheme="minorHAnsi"/>
          <w:i/>
          <w:iCs/>
          <w:sz w:val="18"/>
          <w:szCs w:val="18"/>
          <w:lang w:val="en-US"/>
        </w:rPr>
        <w:t xml:space="preserve"> </w:t>
      </w:r>
      <w:r w:rsidRPr="0074026B">
        <w:rPr>
          <w:rFonts w:asciiTheme="minorHAnsi" w:hAnsiTheme="minorHAnsi" w:cstheme="minorHAnsi"/>
          <w:i/>
          <w:iCs/>
          <w:sz w:val="18"/>
          <w:szCs w:val="18"/>
          <w:lang w:val="en-US"/>
        </w:rPr>
        <w:t>(</w:t>
      </w:r>
      <w:r w:rsidR="00671E7D" w:rsidRPr="0074026B">
        <w:rPr>
          <w:rFonts w:asciiTheme="minorHAnsi" w:hAnsiTheme="minorHAnsi" w:cstheme="minorHAnsi"/>
          <w:i/>
          <w:iCs/>
          <w:sz w:val="18"/>
          <w:szCs w:val="18"/>
          <w:lang w:val="en-US"/>
        </w:rPr>
        <w:t xml:space="preserve">World </w:t>
      </w:r>
      <w:r w:rsidRPr="0074026B">
        <w:rPr>
          <w:rFonts w:asciiTheme="minorHAnsi" w:hAnsiTheme="minorHAnsi" w:cstheme="minorHAnsi"/>
          <w:i/>
          <w:iCs/>
          <w:sz w:val="18"/>
          <w:szCs w:val="18"/>
          <w:lang w:val="en-US"/>
        </w:rPr>
        <w:t xml:space="preserve">Public </w:t>
      </w:r>
      <w:r w:rsidR="00671E7D" w:rsidRPr="0074026B">
        <w:rPr>
          <w:rFonts w:asciiTheme="minorHAnsi" w:hAnsiTheme="minorHAnsi" w:cstheme="minorHAnsi"/>
          <w:i/>
          <w:iCs/>
          <w:sz w:val="18"/>
          <w:szCs w:val="18"/>
          <w:lang w:val="en-US"/>
        </w:rPr>
        <w:t>Health Nutrition</w:t>
      </w:r>
      <w:r w:rsidRPr="0074026B">
        <w:rPr>
          <w:rFonts w:asciiTheme="minorHAnsi" w:hAnsiTheme="minorHAnsi" w:cstheme="minorHAnsi"/>
          <w:i/>
          <w:iCs/>
          <w:sz w:val="18"/>
          <w:szCs w:val="18"/>
          <w:lang w:val="en-US"/>
        </w:rPr>
        <w:t xml:space="preserve"> Association)</w:t>
      </w:r>
      <w:r w:rsidR="00671E7D" w:rsidRPr="0074026B">
        <w:rPr>
          <w:rFonts w:asciiTheme="minorHAnsi" w:hAnsiTheme="minorHAnsi" w:cstheme="minorHAnsi"/>
          <w:i/>
          <w:iCs/>
          <w:sz w:val="18"/>
          <w:szCs w:val="18"/>
          <w:lang w:val="en-US"/>
        </w:rPr>
        <w:t>. </w:t>
      </w:r>
      <w:r w:rsidRPr="0074026B">
        <w:rPr>
          <w:rFonts w:asciiTheme="minorHAnsi" w:hAnsiTheme="minorHAnsi" w:cstheme="minorHAnsi"/>
          <w:sz w:val="18"/>
          <w:szCs w:val="18"/>
        </w:rPr>
        <w:t>Cet article montre comment l'industrie des aliments pour bébés utilise les six tactiques de l'industrie du tabac pour saper la volonté politique d'adopter une législation forte : (1) manœuvre pour détourner le processus politique et législatif ; (2) exagération de l'importance économique de l'industrie ; (3) manipulation de l'opinion publique pour obtenir une apparence de respectabilité ; (4) fabrication de soutien par le biais de groupes de façade ; (5) discrédit de la science prouvée ; et (6) intimidation des gouvernements par des litiges.</w:t>
      </w:r>
      <w:r w:rsidRPr="0074026B">
        <w:rPr>
          <w:rStyle w:val="lev"/>
          <w:rFonts w:asciiTheme="minorHAnsi" w:hAnsiTheme="minorHAnsi" w:cstheme="minorHAnsi"/>
          <w:b w:val="0"/>
          <w:bCs w:val="0"/>
          <w:sz w:val="18"/>
          <w:szCs w:val="18"/>
        </w:rPr>
        <w:t xml:space="preserve"> </w:t>
      </w:r>
    </w:p>
    <w:p w14:paraId="66244550" w14:textId="17BD820C" w:rsidR="003D5566" w:rsidRPr="0074026B" w:rsidRDefault="00671E7D" w:rsidP="007C1259">
      <w:pPr>
        <w:pStyle w:val="NormalWeb"/>
        <w:spacing w:after="60" w:afterAutospacing="0"/>
        <w:rPr>
          <w:rFonts w:asciiTheme="minorHAnsi" w:hAnsiTheme="minorHAnsi" w:cstheme="minorHAnsi"/>
          <w:sz w:val="18"/>
          <w:szCs w:val="18"/>
          <w:lang w:val="en-US"/>
        </w:rPr>
      </w:pPr>
      <w:r w:rsidRPr="0074026B">
        <w:rPr>
          <w:rStyle w:val="lev"/>
          <w:rFonts w:asciiTheme="minorHAnsi" w:hAnsiTheme="minorHAnsi" w:cstheme="minorHAnsi"/>
          <w:b w:val="0"/>
          <w:bCs w:val="0"/>
          <w:sz w:val="18"/>
          <w:szCs w:val="18"/>
          <w:lang w:val="en-US"/>
        </w:rPr>
        <w:t>(3)</w:t>
      </w:r>
      <w:r w:rsidRPr="0074026B">
        <w:rPr>
          <w:rFonts w:asciiTheme="minorHAnsi" w:hAnsiTheme="minorHAnsi" w:cstheme="minorHAnsi"/>
          <w:sz w:val="18"/>
          <w:szCs w:val="18"/>
          <w:lang w:val="en-US"/>
        </w:rPr>
        <w:t xml:space="preserve"> </w:t>
      </w:r>
      <w:r w:rsidR="00DB410F" w:rsidRPr="0074026B">
        <w:rPr>
          <w:rFonts w:asciiTheme="minorHAnsi" w:hAnsiTheme="minorHAnsi" w:cstheme="minorHAnsi"/>
          <w:b/>
          <w:bCs/>
          <w:sz w:val="18"/>
          <w:szCs w:val="18"/>
          <w:lang w:val="en-US"/>
        </w:rPr>
        <w:t xml:space="preserve">Alimentation infantile et </w:t>
      </w:r>
      <w:proofErr w:type="spellStart"/>
      <w:r w:rsidR="003D5566" w:rsidRPr="0074026B">
        <w:rPr>
          <w:rFonts w:asciiTheme="minorHAnsi" w:hAnsiTheme="minorHAnsi" w:cstheme="minorHAnsi"/>
          <w:b/>
          <w:bCs/>
          <w:sz w:val="18"/>
          <w:szCs w:val="18"/>
          <w:lang w:val="en-US"/>
        </w:rPr>
        <w:t>c</w:t>
      </w:r>
      <w:r w:rsidR="00DB410F" w:rsidRPr="0074026B">
        <w:rPr>
          <w:rFonts w:asciiTheme="minorHAnsi" w:hAnsiTheme="minorHAnsi" w:cstheme="minorHAnsi"/>
          <w:b/>
          <w:bCs/>
          <w:sz w:val="18"/>
          <w:szCs w:val="18"/>
          <w:lang w:val="en-US"/>
        </w:rPr>
        <w:t>limat</w:t>
      </w:r>
      <w:proofErr w:type="spellEnd"/>
      <w:r w:rsidRPr="0074026B">
        <w:rPr>
          <w:rFonts w:asciiTheme="minorHAnsi" w:hAnsiTheme="minorHAnsi" w:cstheme="minorHAnsi"/>
          <w:sz w:val="18"/>
          <w:szCs w:val="18"/>
          <w:lang w:val="en-US"/>
        </w:rPr>
        <w:t xml:space="preserve"> </w:t>
      </w:r>
    </w:p>
    <w:p w14:paraId="12A29F3F" w14:textId="1D630EC9" w:rsidR="00A93FEC" w:rsidRPr="0074026B" w:rsidRDefault="00A93FEC" w:rsidP="007C1259">
      <w:pPr>
        <w:pStyle w:val="NormalWeb"/>
        <w:numPr>
          <w:ilvl w:val="0"/>
          <w:numId w:val="1"/>
        </w:numPr>
        <w:spacing w:before="0" w:beforeAutospacing="0"/>
        <w:ind w:left="357" w:hanging="357"/>
        <w:rPr>
          <w:rFonts w:asciiTheme="minorHAnsi" w:hAnsiTheme="minorHAnsi" w:cstheme="minorHAnsi"/>
          <w:sz w:val="18"/>
          <w:szCs w:val="18"/>
        </w:rPr>
      </w:pPr>
      <w:r w:rsidRPr="0074026B">
        <w:rPr>
          <w:rFonts w:asciiTheme="minorHAnsi" w:hAnsiTheme="minorHAnsi" w:cstheme="minorHAnsi"/>
          <w:sz w:val="18"/>
          <w:szCs w:val="18"/>
        </w:rPr>
        <w:t>GIFA –</w:t>
      </w:r>
      <w:r w:rsidR="00E066F1">
        <w:rPr>
          <w:rFonts w:asciiTheme="minorHAnsi" w:hAnsiTheme="minorHAnsi" w:cstheme="minorHAnsi"/>
          <w:sz w:val="18"/>
          <w:szCs w:val="18"/>
        </w:rPr>
        <w:t xml:space="preserve"> </w:t>
      </w:r>
      <w:hyperlink r:id="rId27" w:history="1">
        <w:r w:rsidR="00E066F1" w:rsidRPr="001C4AF4">
          <w:rPr>
            <w:rStyle w:val="Lienhypertexte"/>
            <w:sz w:val="18"/>
            <w:szCs w:val="18"/>
          </w:rPr>
          <w:t xml:space="preserve">Environnement et climat (Green </w:t>
        </w:r>
        <w:proofErr w:type="spellStart"/>
        <w:r w:rsidR="00E066F1" w:rsidRPr="001C4AF4">
          <w:rPr>
            <w:rStyle w:val="Lienhypertexte"/>
            <w:sz w:val="18"/>
            <w:szCs w:val="18"/>
          </w:rPr>
          <w:t>Feeding</w:t>
        </w:r>
        <w:proofErr w:type="spellEnd"/>
      </w:hyperlink>
      <w:r w:rsidR="00E066F1">
        <w:rPr>
          <w:rFonts w:asciiTheme="minorHAnsi" w:hAnsiTheme="minorHAnsi" w:cstheme="minorHAnsi"/>
          <w:sz w:val="18"/>
          <w:szCs w:val="18"/>
        </w:rPr>
        <w:t>)</w:t>
      </w:r>
    </w:p>
    <w:p w14:paraId="066B3277" w14:textId="59A64744" w:rsidR="003D5566" w:rsidRPr="0074026B" w:rsidRDefault="00671E7D" w:rsidP="003D5566">
      <w:pPr>
        <w:pStyle w:val="NormalWeb"/>
        <w:numPr>
          <w:ilvl w:val="0"/>
          <w:numId w:val="1"/>
        </w:numPr>
        <w:rPr>
          <w:rFonts w:asciiTheme="minorHAnsi" w:hAnsiTheme="minorHAnsi" w:cstheme="minorHAnsi"/>
          <w:sz w:val="18"/>
          <w:szCs w:val="18"/>
          <w:lang w:val="en-US"/>
        </w:rPr>
      </w:pPr>
      <w:r w:rsidRPr="001C4AF4">
        <w:rPr>
          <w:rFonts w:asciiTheme="minorHAnsi" w:hAnsiTheme="minorHAnsi" w:cstheme="minorHAnsi"/>
          <w:i/>
          <w:iCs/>
          <w:sz w:val="18"/>
          <w:szCs w:val="18"/>
          <w:lang w:val="en-US"/>
        </w:rPr>
        <w:t>IBFAN’s  </w:t>
      </w:r>
      <w:hyperlink r:id="rId28" w:history="1">
        <w:r w:rsidRPr="001C4AF4">
          <w:rPr>
            <w:rStyle w:val="Lienhypertexte"/>
            <w:i/>
            <w:iCs/>
            <w:sz w:val="18"/>
            <w:szCs w:val="18"/>
            <w:lang w:val="en-US"/>
          </w:rPr>
          <w:t>Q&amp;A on the Abbott contamination scandal</w:t>
        </w:r>
        <w:r w:rsidRPr="001C4AF4">
          <w:rPr>
            <w:rStyle w:val="Lienhypertexte"/>
            <w:sz w:val="18"/>
            <w:szCs w:val="18"/>
            <w:lang w:val="en-US"/>
          </w:rPr>
          <w:t xml:space="preserve">  </w:t>
        </w:r>
      </w:hyperlink>
    </w:p>
    <w:p w14:paraId="273BDB07" w14:textId="77777777" w:rsidR="003D5566" w:rsidRPr="0074026B" w:rsidRDefault="00000000" w:rsidP="003D5566">
      <w:pPr>
        <w:pStyle w:val="NormalWeb"/>
        <w:numPr>
          <w:ilvl w:val="0"/>
          <w:numId w:val="1"/>
        </w:numPr>
        <w:rPr>
          <w:rFonts w:asciiTheme="minorHAnsi" w:hAnsiTheme="minorHAnsi" w:cstheme="minorHAnsi"/>
          <w:sz w:val="18"/>
          <w:szCs w:val="18"/>
          <w:lang w:val="en-US"/>
        </w:rPr>
      </w:pPr>
      <w:hyperlink r:id="rId29" w:history="1">
        <w:r w:rsidR="00671E7D" w:rsidRPr="0074026B">
          <w:rPr>
            <w:rStyle w:val="Lienhypertexte"/>
            <w:sz w:val="18"/>
            <w:szCs w:val="18"/>
            <w:lang w:val="en-US"/>
          </w:rPr>
          <w:t>Calls to curb infant formula’s carbon footprint, December 4, 2019</w:t>
        </w:r>
      </w:hyperlink>
      <w:r w:rsidR="00671E7D" w:rsidRPr="0074026B">
        <w:rPr>
          <w:rFonts w:asciiTheme="minorHAnsi" w:hAnsiTheme="minorHAnsi" w:cstheme="minorHAnsi"/>
          <w:sz w:val="18"/>
          <w:szCs w:val="18"/>
          <w:lang w:val="en-US"/>
        </w:rPr>
        <w:t>,  </w:t>
      </w:r>
    </w:p>
    <w:p w14:paraId="5D70E208" w14:textId="4FEF6340" w:rsidR="003D5566" w:rsidRPr="0074026B" w:rsidRDefault="00000000" w:rsidP="003D5566">
      <w:pPr>
        <w:pStyle w:val="NormalWeb"/>
        <w:numPr>
          <w:ilvl w:val="0"/>
          <w:numId w:val="1"/>
        </w:numPr>
        <w:rPr>
          <w:rFonts w:asciiTheme="minorHAnsi" w:hAnsiTheme="minorHAnsi" w:cstheme="minorHAnsi"/>
          <w:sz w:val="18"/>
          <w:szCs w:val="18"/>
          <w:lang w:val="en-US"/>
        </w:rPr>
      </w:pPr>
      <w:hyperlink r:id="rId30" w:history="1">
        <w:r w:rsidR="00E46473" w:rsidRPr="0074026B">
          <w:rPr>
            <w:rStyle w:val="Lienhypertexte"/>
            <w:sz w:val="18"/>
            <w:szCs w:val="18"/>
            <w:lang w:val="en-US"/>
          </w:rPr>
          <w:t>IBFAN Health and Environment</w:t>
        </w:r>
      </w:hyperlink>
    </w:p>
    <w:p w14:paraId="5739A28D" w14:textId="77777777" w:rsidR="003D5566" w:rsidRPr="0074026B" w:rsidRDefault="00000000" w:rsidP="003D5566">
      <w:pPr>
        <w:pStyle w:val="NormalWeb"/>
        <w:numPr>
          <w:ilvl w:val="0"/>
          <w:numId w:val="1"/>
        </w:numPr>
        <w:rPr>
          <w:rFonts w:asciiTheme="minorHAnsi" w:hAnsiTheme="minorHAnsi" w:cstheme="minorHAnsi"/>
          <w:sz w:val="18"/>
          <w:szCs w:val="18"/>
          <w:lang w:val="en-US"/>
        </w:rPr>
      </w:pPr>
      <w:hyperlink r:id="rId31" w:history="1">
        <w:r w:rsidR="00671E7D" w:rsidRPr="0074026B">
          <w:rPr>
            <w:rStyle w:val="Lienhypertexte"/>
            <w:sz w:val="18"/>
            <w:szCs w:val="18"/>
            <w:lang w:val="en-US"/>
          </w:rPr>
          <w:t>Carbon-Footprints-Due-to-Milk-Formula.pdf</w:t>
        </w:r>
      </w:hyperlink>
      <w:r w:rsidR="00671E7D" w:rsidRPr="0074026B">
        <w:rPr>
          <w:rFonts w:asciiTheme="minorHAnsi" w:hAnsiTheme="minorHAnsi" w:cstheme="minorHAnsi"/>
          <w:sz w:val="18"/>
          <w:szCs w:val="18"/>
          <w:lang w:val="en-US"/>
        </w:rPr>
        <w:t> </w:t>
      </w:r>
    </w:p>
    <w:p w14:paraId="67DFBFDB" w14:textId="77777777" w:rsidR="003D5566" w:rsidRPr="0074026B" w:rsidRDefault="00000000" w:rsidP="003D5566">
      <w:pPr>
        <w:pStyle w:val="NormalWeb"/>
        <w:numPr>
          <w:ilvl w:val="0"/>
          <w:numId w:val="1"/>
        </w:numPr>
        <w:rPr>
          <w:rFonts w:asciiTheme="minorHAnsi" w:hAnsiTheme="minorHAnsi" w:cstheme="minorHAnsi"/>
          <w:sz w:val="18"/>
          <w:szCs w:val="18"/>
          <w:lang w:val="en-US"/>
        </w:rPr>
      </w:pPr>
      <w:hyperlink r:id="rId32" w:history="1">
        <w:r w:rsidR="00671E7D" w:rsidRPr="0074026B">
          <w:rPr>
            <w:rStyle w:val="Lienhypertexte"/>
            <w:sz w:val="18"/>
            <w:szCs w:val="18"/>
            <w:lang w:val="en-US"/>
          </w:rPr>
          <w:t>Green-Feeding-RC-Carbon-Footprint-10-Asian-Countries.pdf</w:t>
        </w:r>
      </w:hyperlink>
      <w:r w:rsidR="00671E7D" w:rsidRPr="0074026B">
        <w:rPr>
          <w:rFonts w:asciiTheme="minorHAnsi" w:hAnsiTheme="minorHAnsi" w:cstheme="minorHAnsi"/>
          <w:sz w:val="18"/>
          <w:szCs w:val="18"/>
          <w:lang w:val="en-US"/>
        </w:rPr>
        <w:t xml:space="preserve"> </w:t>
      </w:r>
    </w:p>
    <w:p w14:paraId="7894DD1B" w14:textId="2479D476" w:rsidR="0026798B" w:rsidRPr="0026798B" w:rsidRDefault="00000000" w:rsidP="003D5566">
      <w:pPr>
        <w:pStyle w:val="NormalWeb"/>
        <w:numPr>
          <w:ilvl w:val="0"/>
          <w:numId w:val="1"/>
        </w:numPr>
        <w:rPr>
          <w:rStyle w:val="Lienhypertexte"/>
          <w:color w:val="000000" w:themeColor="text1"/>
          <w:lang w:val="en-US"/>
        </w:rPr>
      </w:pPr>
      <w:hyperlink r:id="rId33" w:history="1">
        <w:r w:rsidR="0026798B" w:rsidRPr="0026798B">
          <w:rPr>
            <w:rStyle w:val="Lienhypertexte"/>
            <w:sz w:val="18"/>
            <w:szCs w:val="18"/>
            <w:lang w:val="en-US"/>
          </w:rPr>
          <w:t>Commentary on Carbon Footprint of Milk</w:t>
        </w:r>
      </w:hyperlink>
    </w:p>
    <w:p w14:paraId="0269095C" w14:textId="1637DFE4" w:rsidR="003D5566" w:rsidRPr="0074026B" w:rsidRDefault="00000000" w:rsidP="003D5566">
      <w:pPr>
        <w:pStyle w:val="NormalWeb"/>
        <w:numPr>
          <w:ilvl w:val="0"/>
          <w:numId w:val="1"/>
        </w:numPr>
        <w:rPr>
          <w:rFonts w:asciiTheme="minorHAnsi" w:hAnsiTheme="minorHAnsi" w:cstheme="minorHAnsi"/>
          <w:sz w:val="18"/>
          <w:szCs w:val="18"/>
          <w:lang w:val="en-US"/>
        </w:rPr>
      </w:pPr>
      <w:hyperlink r:id="rId34" w:history="1">
        <w:r w:rsidR="00671E7D" w:rsidRPr="0074026B">
          <w:rPr>
            <w:rStyle w:val="Lienhypertexte"/>
            <w:sz w:val="18"/>
            <w:szCs w:val="18"/>
            <w:lang w:val="en-US"/>
          </w:rPr>
          <w:t xml:space="preserve">IBFAN’s </w:t>
        </w:r>
        <w:proofErr w:type="spellStart"/>
        <w:r w:rsidR="00671E7D" w:rsidRPr="0074026B">
          <w:rPr>
            <w:rStyle w:val="Lienhypertexte"/>
            <w:sz w:val="18"/>
            <w:szCs w:val="18"/>
            <w:lang w:val="en-US"/>
          </w:rPr>
          <w:t>Greenfeeding</w:t>
        </w:r>
        <w:proofErr w:type="spellEnd"/>
        <w:r w:rsidR="00671E7D" w:rsidRPr="0074026B">
          <w:rPr>
            <w:rStyle w:val="Lienhypertexte"/>
            <w:sz w:val="18"/>
            <w:szCs w:val="18"/>
            <w:lang w:val="en-US"/>
          </w:rPr>
          <w:t xml:space="preserve"> papers.</w:t>
        </w:r>
      </w:hyperlink>
      <w:r w:rsidR="00671E7D" w:rsidRPr="0074026B">
        <w:rPr>
          <w:rFonts w:asciiTheme="minorHAnsi" w:hAnsiTheme="minorHAnsi" w:cstheme="minorHAnsi"/>
          <w:sz w:val="18"/>
          <w:szCs w:val="18"/>
          <w:lang w:val="en-US"/>
        </w:rPr>
        <w:t> </w:t>
      </w:r>
    </w:p>
    <w:p w14:paraId="4842CD7C" w14:textId="57400FEA" w:rsidR="00671E7D" w:rsidRPr="0074026B" w:rsidRDefault="00000000" w:rsidP="003D5566">
      <w:pPr>
        <w:pStyle w:val="NormalWeb"/>
        <w:numPr>
          <w:ilvl w:val="0"/>
          <w:numId w:val="1"/>
        </w:numPr>
        <w:rPr>
          <w:rFonts w:asciiTheme="minorHAnsi" w:hAnsiTheme="minorHAnsi" w:cstheme="minorHAnsi"/>
          <w:sz w:val="18"/>
          <w:szCs w:val="18"/>
          <w:lang w:val="en-US"/>
        </w:rPr>
      </w:pPr>
      <w:hyperlink r:id="rId35" w:history="1">
        <w:r w:rsidR="0026798B" w:rsidRPr="0026798B">
          <w:rPr>
            <w:rStyle w:val="Lienhypertexte"/>
            <w:sz w:val="18"/>
            <w:szCs w:val="18"/>
            <w:lang w:val="en-US"/>
          </w:rPr>
          <w:t>Global Heating an urgent call for action</w:t>
        </w:r>
      </w:hyperlink>
      <w:r w:rsidR="0026798B">
        <w:rPr>
          <w:rStyle w:val="gmail-article-headerjournal"/>
          <w:rFonts w:asciiTheme="minorHAnsi" w:hAnsiTheme="minorHAnsi" w:cstheme="minorHAnsi"/>
          <w:sz w:val="18"/>
          <w:szCs w:val="18"/>
          <w:lang w:val="en-US"/>
        </w:rPr>
        <w:t xml:space="preserve">, </w:t>
      </w:r>
      <w:r w:rsidR="00671E7D" w:rsidRPr="0074026B">
        <w:rPr>
          <w:rStyle w:val="gmail-article-headerjournal"/>
          <w:rFonts w:asciiTheme="minorHAnsi" w:hAnsiTheme="minorHAnsi" w:cstheme="minorHAnsi"/>
          <w:sz w:val="18"/>
          <w:szCs w:val="18"/>
          <w:lang w:val="en-US"/>
        </w:rPr>
        <w:t>Lancet</w:t>
      </w:r>
      <w:r w:rsidR="00671E7D" w:rsidRPr="0074026B">
        <w:rPr>
          <w:rStyle w:val="gmail-article-headersep"/>
          <w:rFonts w:asciiTheme="minorHAnsi" w:hAnsiTheme="minorHAnsi" w:cstheme="minorHAnsi"/>
          <w:sz w:val="18"/>
          <w:szCs w:val="18"/>
          <w:lang w:val="en-US"/>
        </w:rPr>
        <w:t>|</w:t>
      </w:r>
      <w:hyperlink r:id="rId36" w:history="1">
        <w:r w:rsidR="00671E7D" w:rsidRPr="0074026B">
          <w:rPr>
            <w:rStyle w:val="Lienhypertexte"/>
            <w:sz w:val="18"/>
            <w:szCs w:val="18"/>
            <w:lang w:val="en-US"/>
          </w:rPr>
          <w:t xml:space="preserve"> Vol400, ISSUE 10363</w:t>
        </w:r>
      </w:hyperlink>
      <w:r w:rsidR="00671E7D" w:rsidRPr="0074026B">
        <w:rPr>
          <w:rFonts w:asciiTheme="minorHAnsi" w:hAnsiTheme="minorHAnsi" w:cstheme="minorHAnsi"/>
          <w:sz w:val="18"/>
          <w:szCs w:val="18"/>
          <w:lang w:val="en-US"/>
        </w:rPr>
        <w:t xml:space="preserve">, </w:t>
      </w:r>
      <w:r w:rsidR="00671E7D" w:rsidRPr="0074026B">
        <w:rPr>
          <w:rStyle w:val="gmail-article-headerpages"/>
          <w:rFonts w:asciiTheme="minorHAnsi" w:hAnsiTheme="minorHAnsi" w:cstheme="minorHAnsi"/>
          <w:sz w:val="18"/>
          <w:szCs w:val="18"/>
          <w:lang w:val="en-US"/>
        </w:rPr>
        <w:t xml:space="preserve">P1557, </w:t>
      </w:r>
      <w:r w:rsidR="00671E7D" w:rsidRPr="0074026B">
        <w:rPr>
          <w:rStyle w:val="gmail-article-headerdate"/>
          <w:rFonts w:asciiTheme="minorHAnsi" w:hAnsiTheme="minorHAnsi" w:cstheme="minorHAnsi"/>
          <w:sz w:val="18"/>
          <w:szCs w:val="18"/>
          <w:lang w:val="en-US"/>
        </w:rPr>
        <w:t>Nov 05, 2022</w:t>
      </w:r>
    </w:p>
    <w:p w14:paraId="3B87A38B" w14:textId="26E63B1E" w:rsidR="003D5566" w:rsidRPr="0074026B" w:rsidRDefault="00671E7D" w:rsidP="003C5058">
      <w:pPr>
        <w:pStyle w:val="NormalWeb"/>
        <w:spacing w:after="60" w:afterAutospacing="0"/>
        <w:rPr>
          <w:rFonts w:asciiTheme="minorHAnsi" w:hAnsiTheme="minorHAnsi" w:cstheme="minorHAnsi"/>
          <w:sz w:val="18"/>
          <w:szCs w:val="18"/>
        </w:rPr>
      </w:pPr>
      <w:r w:rsidRPr="0074026B">
        <w:rPr>
          <w:rStyle w:val="lev"/>
          <w:rFonts w:asciiTheme="minorHAnsi" w:hAnsiTheme="minorHAnsi" w:cstheme="minorHAnsi"/>
          <w:b w:val="0"/>
          <w:bCs w:val="0"/>
          <w:sz w:val="18"/>
          <w:szCs w:val="18"/>
        </w:rPr>
        <w:t>(4)</w:t>
      </w:r>
      <w:r w:rsidRPr="0074026B">
        <w:rPr>
          <w:rStyle w:val="lev"/>
          <w:rFonts w:asciiTheme="minorHAnsi" w:hAnsiTheme="minorHAnsi" w:cstheme="minorHAnsi"/>
          <w:sz w:val="18"/>
          <w:szCs w:val="18"/>
        </w:rPr>
        <w:t xml:space="preserve"> Codex</w:t>
      </w:r>
      <w:r w:rsidR="00DB410F" w:rsidRPr="0074026B">
        <w:rPr>
          <w:rStyle w:val="lev"/>
          <w:rFonts w:asciiTheme="minorHAnsi" w:hAnsiTheme="minorHAnsi" w:cstheme="minorHAnsi"/>
          <w:sz w:val="18"/>
          <w:szCs w:val="18"/>
        </w:rPr>
        <w:t xml:space="preserve"> Alimentarius</w:t>
      </w:r>
    </w:p>
    <w:p w14:paraId="5D2F467A" w14:textId="77777777" w:rsidR="00AB211D" w:rsidRPr="0074026B" w:rsidRDefault="00000000" w:rsidP="003C5058">
      <w:pPr>
        <w:pStyle w:val="NormalWeb"/>
        <w:numPr>
          <w:ilvl w:val="0"/>
          <w:numId w:val="3"/>
        </w:numPr>
        <w:spacing w:before="0" w:beforeAutospacing="0"/>
        <w:ind w:left="357" w:hanging="357"/>
        <w:rPr>
          <w:rFonts w:asciiTheme="minorHAnsi" w:hAnsiTheme="minorHAnsi" w:cstheme="minorHAnsi"/>
          <w:sz w:val="18"/>
          <w:szCs w:val="18"/>
        </w:rPr>
      </w:pPr>
      <w:hyperlink r:id="rId37" w:history="1">
        <w:r w:rsidR="00AB211D" w:rsidRPr="0074026B">
          <w:rPr>
            <w:rStyle w:val="Lienhypertexte"/>
            <w:sz w:val="18"/>
            <w:szCs w:val="18"/>
          </w:rPr>
          <w:t>La faiblesse des normes commerciales mondiales et la crise climatique - pourquoi le Codex doit intervenir</w:t>
        </w:r>
      </w:hyperlink>
      <w:r w:rsidR="00671E7D" w:rsidRPr="0074026B">
        <w:rPr>
          <w:rFonts w:asciiTheme="minorHAnsi" w:hAnsiTheme="minorHAnsi" w:cstheme="minorHAnsi"/>
          <w:sz w:val="18"/>
          <w:szCs w:val="18"/>
        </w:rPr>
        <w:t xml:space="preserve">  </w:t>
      </w:r>
      <w:r w:rsidR="003D5566" w:rsidRPr="0074026B">
        <w:rPr>
          <w:rFonts w:asciiTheme="minorHAnsi" w:hAnsiTheme="minorHAnsi" w:cstheme="minorHAnsi"/>
          <w:sz w:val="18"/>
          <w:szCs w:val="18"/>
        </w:rPr>
        <w:t xml:space="preserve">Blog en préparation des réunions du Codex Alimentarius en novembre 2022 et mars 2023 pour adopter de nouvelles normes pour les aliments pour bébés. Le Codex n'a pas abordé la question de la promotion croisée, une pratique d'étiquetage trompeuse qui conduit à nourrir les nouveau-nés avec des produits inappropriés. </w:t>
      </w:r>
      <w:hyperlink r:id="rId38" w:history="1">
        <w:r w:rsidR="00E46473" w:rsidRPr="0074026B">
          <w:rPr>
            <w:rStyle w:val="Lienhypertexte"/>
            <w:sz w:val="18"/>
            <w:szCs w:val="18"/>
          </w:rPr>
          <w:t>Cliquer ici</w:t>
        </w:r>
      </w:hyperlink>
      <w:r w:rsidR="00671E7D" w:rsidRPr="0074026B">
        <w:rPr>
          <w:rFonts w:asciiTheme="minorHAnsi" w:hAnsiTheme="minorHAnsi" w:cstheme="minorHAnsi"/>
          <w:sz w:val="18"/>
          <w:szCs w:val="18"/>
        </w:rPr>
        <w:t> </w:t>
      </w:r>
      <w:r w:rsidR="003D5566" w:rsidRPr="0074026B">
        <w:rPr>
          <w:rFonts w:asciiTheme="minorHAnsi" w:hAnsiTheme="minorHAnsi" w:cstheme="minorHAnsi"/>
          <w:sz w:val="18"/>
          <w:szCs w:val="18"/>
        </w:rPr>
        <w:t>pour en savoir plus sur la promotion croisée au Brésil</w:t>
      </w:r>
      <w:r w:rsidR="00671E7D" w:rsidRPr="0074026B">
        <w:rPr>
          <w:rFonts w:asciiTheme="minorHAnsi" w:hAnsiTheme="minorHAnsi" w:cstheme="minorHAnsi"/>
          <w:sz w:val="18"/>
          <w:szCs w:val="18"/>
        </w:rPr>
        <w:t xml:space="preserve">. </w:t>
      </w:r>
    </w:p>
    <w:p w14:paraId="6E7FB085" w14:textId="77777777" w:rsidR="00AB211D" w:rsidRPr="00397AFD" w:rsidRDefault="00671E7D" w:rsidP="00671E7D">
      <w:pPr>
        <w:pStyle w:val="NormalWeb"/>
        <w:numPr>
          <w:ilvl w:val="0"/>
          <w:numId w:val="3"/>
        </w:numPr>
        <w:rPr>
          <w:rFonts w:asciiTheme="minorHAnsi" w:hAnsiTheme="minorHAnsi" w:cstheme="minorHAnsi"/>
          <w:sz w:val="18"/>
          <w:szCs w:val="18"/>
          <w:lang w:val="en-US"/>
        </w:rPr>
      </w:pPr>
      <w:r w:rsidRPr="0074026B">
        <w:rPr>
          <w:rFonts w:asciiTheme="minorHAnsi" w:hAnsiTheme="minorHAnsi" w:cstheme="minorHAnsi"/>
          <w:sz w:val="18"/>
          <w:szCs w:val="18"/>
          <w:lang w:val="en-US"/>
        </w:rPr>
        <w:t>Russ K, Baker P, Byrd M, et al. </w:t>
      </w:r>
      <w:hyperlink r:id="rId39" w:history="1">
        <w:r w:rsidRPr="0074026B">
          <w:rPr>
            <w:rStyle w:val="Lienhypertexte"/>
            <w:sz w:val="18"/>
            <w:szCs w:val="18"/>
            <w:lang w:val="en-US"/>
          </w:rPr>
          <w:t>What you don’t know about the Codex can hurt you: how trade policy trumps global health governance in infant and young child nutrition</w:t>
        </w:r>
      </w:hyperlink>
      <w:r w:rsidRPr="0074026B">
        <w:rPr>
          <w:rFonts w:asciiTheme="minorHAnsi" w:hAnsiTheme="minorHAnsi" w:cstheme="minorHAnsi"/>
          <w:sz w:val="18"/>
          <w:szCs w:val="18"/>
          <w:lang w:val="en-US"/>
        </w:rPr>
        <w:t>. </w:t>
      </w:r>
      <w:r w:rsidRPr="0074026B">
        <w:rPr>
          <w:rFonts w:asciiTheme="minorHAnsi" w:hAnsiTheme="minorHAnsi" w:cstheme="minorHAnsi"/>
          <w:i/>
          <w:iCs/>
          <w:sz w:val="18"/>
          <w:szCs w:val="18"/>
          <w:lang w:val="en-US"/>
        </w:rPr>
        <w:t>International Journal of Health Policy and Management</w:t>
      </w:r>
      <w:r w:rsidRPr="0074026B">
        <w:rPr>
          <w:rFonts w:asciiTheme="minorHAnsi" w:hAnsiTheme="minorHAnsi" w:cstheme="minorHAnsi"/>
          <w:sz w:val="18"/>
          <w:szCs w:val="18"/>
          <w:lang w:val="en-US"/>
        </w:rPr>
        <w:t> 2021; </w:t>
      </w:r>
      <w:r w:rsidRPr="0074026B">
        <w:rPr>
          <w:rFonts w:asciiTheme="minorHAnsi" w:hAnsiTheme="minorHAnsi" w:cstheme="minorHAnsi"/>
          <w:b/>
          <w:bCs/>
          <w:sz w:val="18"/>
          <w:szCs w:val="18"/>
          <w:lang w:val="en-US"/>
        </w:rPr>
        <w:t>10</w:t>
      </w:r>
      <w:r w:rsidRPr="0074026B">
        <w:rPr>
          <w:rFonts w:asciiTheme="minorHAnsi" w:hAnsiTheme="minorHAnsi" w:cstheme="minorHAnsi"/>
          <w:sz w:val="18"/>
          <w:szCs w:val="18"/>
          <w:lang w:val="en-US"/>
        </w:rPr>
        <w:t xml:space="preserve">(12): 983-97.  </w:t>
      </w:r>
    </w:p>
    <w:p w14:paraId="66686DE6" w14:textId="77777777" w:rsidR="00AB211D" w:rsidRPr="0019689D" w:rsidRDefault="00671E7D" w:rsidP="00671E7D">
      <w:pPr>
        <w:pStyle w:val="NormalWeb"/>
        <w:numPr>
          <w:ilvl w:val="0"/>
          <w:numId w:val="3"/>
        </w:numPr>
        <w:rPr>
          <w:rFonts w:asciiTheme="minorHAnsi" w:hAnsiTheme="minorHAnsi" w:cstheme="minorHAnsi"/>
          <w:sz w:val="18"/>
          <w:szCs w:val="18"/>
          <w:lang w:val="en-US"/>
        </w:rPr>
      </w:pPr>
      <w:r w:rsidRPr="0074026B">
        <w:rPr>
          <w:rFonts w:asciiTheme="minorHAnsi" w:hAnsiTheme="minorHAnsi" w:cstheme="minorHAnsi"/>
          <w:sz w:val="18"/>
          <w:szCs w:val="18"/>
          <w:lang w:val="en-US"/>
        </w:rPr>
        <w:t xml:space="preserve">Baker et al.  </w:t>
      </w:r>
      <w:hyperlink r:id="rId40" w:history="1">
        <w:r w:rsidRPr="0074026B">
          <w:rPr>
            <w:rStyle w:val="Lienhypertexte"/>
            <w:sz w:val="18"/>
            <w:szCs w:val="18"/>
            <w:lang w:val="en-US"/>
          </w:rPr>
          <w:t>Exporting countries put trade before the health of the planet and children</w:t>
        </w:r>
      </w:hyperlink>
      <w:r w:rsidR="003D5566" w:rsidRPr="0074026B">
        <w:rPr>
          <w:rFonts w:asciiTheme="minorHAnsi" w:hAnsiTheme="minorHAnsi" w:cstheme="minorHAnsi"/>
          <w:sz w:val="18"/>
          <w:szCs w:val="18"/>
          <w:lang w:val="en-US"/>
        </w:rPr>
        <w:t xml:space="preserve"> </w:t>
      </w:r>
      <w:r w:rsidRPr="0074026B">
        <w:rPr>
          <w:rFonts w:asciiTheme="minorHAnsi" w:hAnsiTheme="minorHAnsi" w:cstheme="minorHAnsi"/>
          <w:sz w:val="18"/>
          <w:szCs w:val="18"/>
          <w:lang w:val="en-US"/>
        </w:rPr>
        <w:t>(November 2019). </w:t>
      </w:r>
    </w:p>
    <w:p w14:paraId="26590F15" w14:textId="77777777" w:rsidR="00AB211D" w:rsidRPr="0074026B" w:rsidRDefault="00000000" w:rsidP="00671E7D">
      <w:pPr>
        <w:pStyle w:val="NormalWeb"/>
        <w:numPr>
          <w:ilvl w:val="0"/>
          <w:numId w:val="3"/>
        </w:numPr>
        <w:rPr>
          <w:rFonts w:asciiTheme="minorHAnsi" w:hAnsiTheme="minorHAnsi" w:cstheme="minorHAnsi"/>
          <w:sz w:val="18"/>
          <w:szCs w:val="18"/>
        </w:rPr>
      </w:pPr>
      <w:hyperlink r:id="rId41" w:history="1">
        <w:r w:rsidR="00671E7D" w:rsidRPr="0074026B">
          <w:rPr>
            <w:rStyle w:val="Lienhypertexte"/>
            <w:sz w:val="18"/>
            <w:szCs w:val="18"/>
            <w:lang w:val="en-US"/>
          </w:rPr>
          <w:t>Globalization and Health</w:t>
        </w:r>
      </w:hyperlink>
      <w:r w:rsidR="00671E7D" w:rsidRPr="0074026B">
        <w:rPr>
          <w:rFonts w:asciiTheme="minorHAnsi" w:hAnsiTheme="minorHAnsi" w:cstheme="minorHAnsi"/>
          <w:sz w:val="18"/>
          <w:szCs w:val="18"/>
          <w:lang w:val="en-US"/>
        </w:rPr>
        <w:t> (2021) 17:58. </w:t>
      </w:r>
    </w:p>
    <w:p w14:paraId="0A950D59" w14:textId="77777777" w:rsidR="00AB211D" w:rsidRPr="0074026B" w:rsidRDefault="00000000" w:rsidP="00671E7D">
      <w:pPr>
        <w:pStyle w:val="NormalWeb"/>
        <w:numPr>
          <w:ilvl w:val="0"/>
          <w:numId w:val="3"/>
        </w:numPr>
        <w:rPr>
          <w:rFonts w:asciiTheme="minorHAnsi" w:hAnsiTheme="minorHAnsi" w:cstheme="minorHAnsi"/>
          <w:sz w:val="18"/>
          <w:szCs w:val="18"/>
          <w:lang w:val="en-US"/>
        </w:rPr>
      </w:pPr>
      <w:hyperlink r:id="rId42" w:history="1">
        <w:r w:rsidR="00671E7D" w:rsidRPr="0074026B">
          <w:rPr>
            <w:rStyle w:val="Lienhypertexte"/>
            <w:sz w:val="18"/>
            <w:szCs w:val="18"/>
            <w:lang w:val="en-US"/>
          </w:rPr>
          <w:t>Advocacy at Work During the Codex Committee on Food Labelling Meeting</w:t>
        </w:r>
      </w:hyperlink>
      <w:r w:rsidR="000D099E" w:rsidRPr="0074026B">
        <w:rPr>
          <w:rFonts w:asciiTheme="minorHAnsi" w:hAnsiTheme="minorHAnsi" w:cstheme="minorHAnsi"/>
          <w:sz w:val="18"/>
          <w:szCs w:val="18"/>
          <w:lang w:val="en-US"/>
        </w:rPr>
        <w:t xml:space="preserve"> (2021)</w:t>
      </w:r>
    </w:p>
    <w:p w14:paraId="45D1F7D8" w14:textId="362D478B" w:rsidR="00671E7D" w:rsidRPr="0074026B" w:rsidRDefault="00000000" w:rsidP="00671E7D">
      <w:pPr>
        <w:pStyle w:val="NormalWeb"/>
        <w:numPr>
          <w:ilvl w:val="0"/>
          <w:numId w:val="3"/>
        </w:numPr>
        <w:rPr>
          <w:rFonts w:asciiTheme="minorHAnsi" w:hAnsiTheme="minorHAnsi" w:cstheme="minorHAnsi"/>
          <w:sz w:val="18"/>
          <w:szCs w:val="18"/>
          <w:lang w:val="en-US"/>
        </w:rPr>
      </w:pPr>
      <w:hyperlink r:id="rId43" w:history="1">
        <w:r w:rsidR="00AB211D" w:rsidRPr="0074026B">
          <w:rPr>
            <w:rStyle w:val="Lienhypertexte"/>
            <w:sz w:val="18"/>
            <w:szCs w:val="18"/>
            <w:lang w:val="en-US"/>
          </w:rPr>
          <w:t xml:space="preserve">IBFAN Codex </w:t>
        </w:r>
        <w:proofErr w:type="spellStart"/>
        <w:r w:rsidR="00AB211D" w:rsidRPr="0074026B">
          <w:rPr>
            <w:rStyle w:val="Lienhypertexte"/>
            <w:sz w:val="18"/>
            <w:szCs w:val="18"/>
            <w:lang w:val="en-US"/>
          </w:rPr>
          <w:t>alimentarius</w:t>
        </w:r>
        <w:proofErr w:type="spellEnd"/>
        <w:r w:rsidR="00AB211D" w:rsidRPr="0074026B">
          <w:rPr>
            <w:rStyle w:val="Lienhypertexte"/>
            <w:sz w:val="18"/>
            <w:szCs w:val="18"/>
            <w:lang w:val="en-US"/>
          </w:rPr>
          <w:t xml:space="preserve"> Press releases from 2006</w:t>
        </w:r>
      </w:hyperlink>
      <w:r w:rsidR="000D099E" w:rsidRPr="0074026B">
        <w:rPr>
          <w:rFonts w:asciiTheme="minorHAnsi" w:hAnsiTheme="minorHAnsi" w:cstheme="minorHAnsi"/>
          <w:sz w:val="18"/>
          <w:szCs w:val="18"/>
          <w:lang w:val="en-US"/>
        </w:rPr>
        <w:t xml:space="preserve"> to 2022</w:t>
      </w:r>
    </w:p>
    <w:p w14:paraId="231E0598" w14:textId="08D34D92" w:rsidR="00671E7D" w:rsidRPr="0019689D" w:rsidRDefault="00C6179E" w:rsidP="00FF52E6">
      <w:pPr>
        <w:pStyle w:val="NormalWeb"/>
        <w:jc w:val="both"/>
        <w:rPr>
          <w:rFonts w:asciiTheme="minorHAnsi" w:hAnsiTheme="minorHAnsi" w:cstheme="minorHAnsi"/>
          <w:sz w:val="18"/>
          <w:szCs w:val="18"/>
        </w:rPr>
      </w:pPr>
      <w:r w:rsidRPr="0074026B">
        <w:rPr>
          <w:rStyle w:val="lev"/>
          <w:rFonts w:asciiTheme="minorHAnsi" w:hAnsiTheme="minorHAnsi" w:cstheme="minorHAnsi"/>
          <w:sz w:val="18"/>
          <w:szCs w:val="18"/>
        </w:rPr>
        <w:t>Questions transversales :</w:t>
      </w:r>
      <w:r w:rsidR="00671E7D" w:rsidRPr="0074026B">
        <w:rPr>
          <w:rStyle w:val="lev"/>
          <w:rFonts w:asciiTheme="minorHAnsi" w:hAnsiTheme="minorHAnsi" w:cstheme="minorHAnsi"/>
          <w:sz w:val="18"/>
          <w:szCs w:val="18"/>
        </w:rPr>
        <w:t xml:space="preserve"> </w:t>
      </w:r>
      <w:r w:rsidR="003D5566" w:rsidRPr="0074026B">
        <w:rPr>
          <w:rStyle w:val="lev"/>
          <w:rFonts w:asciiTheme="minorHAnsi" w:hAnsiTheme="minorHAnsi" w:cstheme="minorHAnsi"/>
          <w:b w:val="0"/>
          <w:bCs w:val="0"/>
          <w:sz w:val="18"/>
          <w:szCs w:val="18"/>
        </w:rPr>
        <w:t xml:space="preserve">En novembre 2022, le Codex </w:t>
      </w:r>
      <w:proofErr w:type="spellStart"/>
      <w:r w:rsidR="003D5566" w:rsidRPr="0074026B">
        <w:rPr>
          <w:rStyle w:val="lev"/>
          <w:rFonts w:asciiTheme="minorHAnsi" w:hAnsiTheme="minorHAnsi" w:cstheme="minorHAnsi"/>
          <w:b w:val="0"/>
          <w:bCs w:val="0"/>
          <w:sz w:val="18"/>
          <w:szCs w:val="18"/>
        </w:rPr>
        <w:t>alimentarius</w:t>
      </w:r>
      <w:proofErr w:type="spellEnd"/>
      <w:r w:rsidR="003D5566" w:rsidRPr="0074026B">
        <w:rPr>
          <w:rStyle w:val="lev"/>
          <w:rFonts w:asciiTheme="minorHAnsi" w:hAnsiTheme="minorHAnsi" w:cstheme="minorHAnsi"/>
          <w:b w:val="0"/>
          <w:bCs w:val="0"/>
          <w:sz w:val="18"/>
          <w:szCs w:val="18"/>
        </w:rPr>
        <w:t xml:space="preserve"> votera sur l'opportunité de fixer des limites maximales de résidus (LMR) pour le </w:t>
      </w:r>
      <w:proofErr w:type="spellStart"/>
      <w:r w:rsidR="003D5566" w:rsidRPr="0074026B">
        <w:rPr>
          <w:rStyle w:val="lev"/>
          <w:rFonts w:asciiTheme="minorHAnsi" w:hAnsiTheme="minorHAnsi" w:cstheme="minorHAnsi"/>
          <w:b w:val="0"/>
          <w:bCs w:val="0"/>
          <w:sz w:val="18"/>
          <w:szCs w:val="18"/>
        </w:rPr>
        <w:t>Zilpaterol</w:t>
      </w:r>
      <w:proofErr w:type="spellEnd"/>
      <w:r w:rsidR="003D5566" w:rsidRPr="0074026B">
        <w:rPr>
          <w:rStyle w:val="lev"/>
          <w:rFonts w:asciiTheme="minorHAnsi" w:hAnsiTheme="minorHAnsi" w:cstheme="minorHAnsi"/>
          <w:b w:val="0"/>
          <w:bCs w:val="0"/>
          <w:sz w:val="18"/>
          <w:szCs w:val="18"/>
        </w:rPr>
        <w:t xml:space="preserve">, un médicament fabriqué par Merck et utilisé pour stimuler la croissance des bovins. Le </w:t>
      </w:r>
      <w:proofErr w:type="spellStart"/>
      <w:r w:rsidR="003D5566" w:rsidRPr="0074026B">
        <w:rPr>
          <w:rStyle w:val="lev"/>
          <w:rFonts w:asciiTheme="minorHAnsi" w:hAnsiTheme="minorHAnsi" w:cstheme="minorHAnsi"/>
          <w:b w:val="0"/>
          <w:bCs w:val="0"/>
          <w:sz w:val="18"/>
          <w:szCs w:val="18"/>
        </w:rPr>
        <w:t>Zilpaterol</w:t>
      </w:r>
      <w:proofErr w:type="spellEnd"/>
      <w:r w:rsidR="003D5566" w:rsidRPr="0074026B">
        <w:rPr>
          <w:rStyle w:val="lev"/>
          <w:rFonts w:asciiTheme="minorHAnsi" w:hAnsiTheme="minorHAnsi" w:cstheme="minorHAnsi"/>
          <w:b w:val="0"/>
          <w:bCs w:val="0"/>
          <w:sz w:val="18"/>
          <w:szCs w:val="18"/>
        </w:rPr>
        <w:t xml:space="preserve"> est actuellement interdit au Royaume-Uni, dans l'UE et en Russie, qui s'opposent aux travaux du Codex sur ce sujet pour de nombreuses raisons, notamment pour savoir si son utilisation systématique pourrait exacerber la résistance aux microbes. </w:t>
      </w:r>
      <w:r w:rsidR="003D5566" w:rsidRPr="0019689D">
        <w:rPr>
          <w:rStyle w:val="lev"/>
          <w:rFonts w:asciiTheme="minorHAnsi" w:hAnsiTheme="minorHAnsi" w:cstheme="minorHAnsi"/>
          <w:b w:val="0"/>
          <w:bCs w:val="0"/>
          <w:sz w:val="18"/>
          <w:szCs w:val="18"/>
        </w:rPr>
        <w:t>Voir OMS</w:t>
      </w:r>
      <w:r w:rsidR="003D5566" w:rsidRPr="0019689D">
        <w:rPr>
          <w:rStyle w:val="lev"/>
          <w:rFonts w:asciiTheme="minorHAnsi" w:hAnsiTheme="minorHAnsi" w:cstheme="minorHAnsi"/>
          <w:sz w:val="18"/>
          <w:szCs w:val="18"/>
        </w:rPr>
        <w:t xml:space="preserve"> </w:t>
      </w:r>
      <w:hyperlink r:id="rId44" w:history="1">
        <w:r w:rsidR="00671E7D" w:rsidRPr="0019689D">
          <w:rPr>
            <w:rStyle w:val="Lienhypertexte"/>
            <w:sz w:val="18"/>
            <w:szCs w:val="18"/>
          </w:rPr>
          <w:t xml:space="preserve">One </w:t>
        </w:r>
        <w:proofErr w:type="spellStart"/>
        <w:r w:rsidR="00671E7D" w:rsidRPr="0019689D">
          <w:rPr>
            <w:rStyle w:val="Lienhypertexte"/>
            <w:sz w:val="18"/>
            <w:szCs w:val="18"/>
          </w:rPr>
          <w:t>Health</w:t>
        </w:r>
        <w:proofErr w:type="spellEnd"/>
        <w:r w:rsidR="00671E7D" w:rsidRPr="0019689D">
          <w:rPr>
            <w:rStyle w:val="Lienhypertexte"/>
            <w:sz w:val="18"/>
            <w:szCs w:val="18"/>
          </w:rPr>
          <w:t xml:space="preserve"> </w:t>
        </w:r>
        <w:proofErr w:type="spellStart"/>
        <w:r w:rsidR="00671E7D" w:rsidRPr="0019689D">
          <w:rPr>
            <w:rStyle w:val="Lienhypertexte"/>
            <w:sz w:val="18"/>
            <w:szCs w:val="18"/>
          </w:rPr>
          <w:t>Approach</w:t>
        </w:r>
        <w:proofErr w:type="spellEnd"/>
        <w:r w:rsidR="00671E7D" w:rsidRPr="0019689D">
          <w:rPr>
            <w:rStyle w:val="Lienhypertexte"/>
            <w:sz w:val="18"/>
            <w:szCs w:val="18"/>
          </w:rPr>
          <w:t xml:space="preserve">, </w:t>
        </w:r>
        <w:proofErr w:type="spellStart"/>
        <w:r w:rsidR="00671E7D" w:rsidRPr="0019689D">
          <w:rPr>
            <w:rStyle w:val="Lienhypertexte"/>
            <w:sz w:val="18"/>
            <w:szCs w:val="18"/>
          </w:rPr>
          <w:t>antimicrobials</w:t>
        </w:r>
        <w:proofErr w:type="spellEnd"/>
        <w:r w:rsidR="00671E7D" w:rsidRPr="0019689D">
          <w:rPr>
            <w:rStyle w:val="Lienhypertexte"/>
            <w:sz w:val="18"/>
            <w:szCs w:val="18"/>
          </w:rPr>
          <w:t xml:space="preserve"> and AMR</w:t>
        </w:r>
      </w:hyperlink>
      <w:r w:rsidR="00671E7D" w:rsidRPr="0019689D">
        <w:rPr>
          <w:rFonts w:asciiTheme="minorHAnsi" w:hAnsiTheme="minorHAnsi" w:cstheme="minorHAnsi"/>
          <w:sz w:val="18"/>
          <w:szCs w:val="18"/>
        </w:rPr>
        <w:t>.</w:t>
      </w:r>
    </w:p>
    <w:p w14:paraId="2C39338E" w14:textId="77777777" w:rsidR="003C5058" w:rsidRPr="003C5058" w:rsidRDefault="00671E7D" w:rsidP="003C5058">
      <w:pPr>
        <w:pStyle w:val="NormalWeb"/>
        <w:spacing w:after="60" w:afterAutospacing="0"/>
        <w:rPr>
          <w:rFonts w:asciiTheme="minorHAnsi" w:hAnsiTheme="minorHAnsi" w:cstheme="minorHAnsi"/>
          <w:sz w:val="18"/>
          <w:szCs w:val="18"/>
        </w:rPr>
      </w:pPr>
      <w:r w:rsidRPr="003C5058">
        <w:rPr>
          <w:rStyle w:val="lev"/>
          <w:rFonts w:asciiTheme="minorHAnsi" w:hAnsiTheme="minorHAnsi" w:cstheme="minorHAnsi"/>
          <w:b w:val="0"/>
          <w:bCs w:val="0"/>
          <w:sz w:val="18"/>
          <w:szCs w:val="18"/>
        </w:rPr>
        <w:lastRenderedPageBreak/>
        <w:t>(5)</w:t>
      </w:r>
      <w:r w:rsidRPr="003C5058">
        <w:rPr>
          <w:rFonts w:asciiTheme="minorHAnsi" w:hAnsiTheme="minorHAnsi" w:cstheme="minorHAnsi"/>
          <w:sz w:val="18"/>
          <w:szCs w:val="18"/>
        </w:rPr>
        <w:t xml:space="preserve"> </w:t>
      </w:r>
      <w:r w:rsidR="000D099E" w:rsidRPr="003C5058">
        <w:rPr>
          <w:rFonts w:asciiTheme="minorHAnsi" w:hAnsiTheme="minorHAnsi" w:cstheme="minorHAnsi"/>
          <w:b/>
          <w:bCs/>
          <w:sz w:val="18"/>
          <w:szCs w:val="18"/>
        </w:rPr>
        <w:t>Urgences</w:t>
      </w:r>
      <w:r w:rsidRPr="003C5058">
        <w:rPr>
          <w:rFonts w:asciiTheme="minorHAnsi" w:hAnsiTheme="minorHAnsi" w:cstheme="minorHAnsi"/>
          <w:sz w:val="18"/>
          <w:szCs w:val="18"/>
        </w:rPr>
        <w:t> </w:t>
      </w:r>
    </w:p>
    <w:p w14:paraId="51C94FD1" w14:textId="23694E10" w:rsidR="00671E7D" w:rsidRPr="003C5058" w:rsidRDefault="000259EB" w:rsidP="009046BF">
      <w:pPr>
        <w:jc w:val="both"/>
        <w:rPr>
          <w:rFonts w:eastAsia="Times New Roman" w:cstheme="minorHAnsi"/>
          <w:sz w:val="18"/>
          <w:szCs w:val="18"/>
        </w:rPr>
      </w:pPr>
      <w:r w:rsidRPr="0074026B">
        <w:rPr>
          <w:rFonts w:cstheme="minorHAnsi"/>
          <w:sz w:val="18"/>
          <w:szCs w:val="18"/>
        </w:rPr>
        <w:t xml:space="preserve">Les pires inondations de l'histoire du Pakistan ont mis un tiers du pays sous les eaux et tué 1 717 personnes.    </w:t>
      </w:r>
      <w:hyperlink r:id="rId45" w:history="1">
        <w:r w:rsidRPr="0074026B">
          <w:rPr>
            <w:rStyle w:val="Lienhypertexte"/>
            <w:sz w:val="18"/>
            <w:szCs w:val="18"/>
          </w:rPr>
          <w:t>IBFAN Pakistan</w:t>
        </w:r>
      </w:hyperlink>
      <w:r w:rsidRPr="0074026B">
        <w:rPr>
          <w:rFonts w:cstheme="minorHAnsi"/>
          <w:sz w:val="18"/>
          <w:szCs w:val="18"/>
        </w:rPr>
        <w:t xml:space="preserve"> travaille avec le gouvernement et l'UNICEF pour fournir des conseils en matière de santé, de nutrition et d'allaitement, ainsi qu'une éducation sur la manière d'éviter les produits ultra-transformés et de manger des aliments locaux sains. Les dons de lait </w:t>
      </w:r>
      <w:r w:rsidR="00FA77C8">
        <w:rPr>
          <w:rFonts w:cstheme="minorHAnsi"/>
          <w:sz w:val="18"/>
          <w:szCs w:val="18"/>
        </w:rPr>
        <w:t>artificiel</w:t>
      </w:r>
      <w:r w:rsidRPr="0074026B">
        <w:rPr>
          <w:rFonts w:cstheme="minorHAnsi"/>
          <w:sz w:val="18"/>
          <w:szCs w:val="18"/>
        </w:rPr>
        <w:t xml:space="preserve"> et d'autres produits laitiers en poudre pendant les situations d'urgence sont souvent en violation des lois pakistanaises sur la protection de l'allaitement maternel, de la </w:t>
      </w:r>
      <w:hyperlink r:id="rId46" w:history="1">
        <w:r w:rsidR="00C40F2D" w:rsidRPr="0074026B">
          <w:rPr>
            <w:rStyle w:val="Lienhypertexte"/>
            <w:sz w:val="18"/>
            <w:szCs w:val="18"/>
          </w:rPr>
          <w:t>S</w:t>
        </w:r>
        <w:r w:rsidRPr="0074026B">
          <w:rPr>
            <w:rStyle w:val="Lienhypertexte"/>
            <w:sz w:val="18"/>
            <w:szCs w:val="18"/>
          </w:rPr>
          <w:t>tratégie mondiale IYCF</w:t>
        </w:r>
      </w:hyperlink>
      <w:r w:rsidRPr="0074026B">
        <w:rPr>
          <w:rFonts w:cstheme="minorHAnsi"/>
          <w:sz w:val="18"/>
          <w:szCs w:val="18"/>
        </w:rPr>
        <w:t xml:space="preserve"> et du </w:t>
      </w:r>
      <w:hyperlink r:id="rId47" w:history="1">
        <w:r w:rsidR="00C40F2D" w:rsidRPr="0074026B">
          <w:rPr>
            <w:rStyle w:val="Lienhypertexte"/>
            <w:sz w:val="18"/>
            <w:szCs w:val="18"/>
          </w:rPr>
          <w:t>G</w:t>
        </w:r>
        <w:r w:rsidRPr="0074026B">
          <w:rPr>
            <w:rStyle w:val="Lienhypertexte"/>
            <w:sz w:val="18"/>
            <w:szCs w:val="18"/>
          </w:rPr>
          <w:t>uide opérationnel IFE</w:t>
        </w:r>
      </w:hyperlink>
      <w:r w:rsidRPr="0074026B">
        <w:rPr>
          <w:rFonts w:cstheme="minorHAnsi"/>
          <w:sz w:val="18"/>
          <w:szCs w:val="18"/>
        </w:rPr>
        <w:t xml:space="preserve"> pour le personnel de secours d'urgence. Le groupe de travail sur l'alimentation des nourrissons dans les situations d'urgence (IFE) est une </w:t>
      </w:r>
      <w:hyperlink r:id="rId48" w:history="1">
        <w:r w:rsidRPr="0074026B">
          <w:rPr>
            <w:rStyle w:val="Lienhypertexte"/>
            <w:sz w:val="18"/>
            <w:szCs w:val="18"/>
          </w:rPr>
          <w:t>collaboration mondiale</w:t>
        </w:r>
      </w:hyperlink>
      <w:r w:rsidRPr="0074026B">
        <w:rPr>
          <w:rFonts w:cstheme="minorHAnsi"/>
          <w:sz w:val="18"/>
          <w:szCs w:val="18"/>
        </w:rPr>
        <w:t xml:space="preserve"> d'agences et d'individus qui s'est formée en 1999 pour répondre aux lacunes en matière d'orientation politique et de formation qui entravent la programmation de </w:t>
      </w:r>
      <w:hyperlink r:id="rId49" w:history="1">
        <w:r w:rsidR="003B53A4" w:rsidRPr="0074026B">
          <w:rPr>
            <w:rStyle w:val="Lienhypertexte"/>
            <w:sz w:val="18"/>
            <w:szCs w:val="18"/>
          </w:rPr>
          <w:t>l'Alimentation des nourrissons et des jeunes enfants dans les situations d'urgence</w:t>
        </w:r>
      </w:hyperlink>
      <w:r w:rsidR="003B53A4" w:rsidRPr="0074026B">
        <w:rPr>
          <w:rFonts w:cstheme="minorHAnsi"/>
          <w:sz w:val="18"/>
          <w:szCs w:val="18"/>
        </w:rPr>
        <w:t xml:space="preserve"> (ANJE-U)</w:t>
      </w:r>
      <w:r w:rsidR="00671E7D" w:rsidRPr="0074026B">
        <w:rPr>
          <w:rFonts w:cstheme="minorHAnsi"/>
          <w:sz w:val="18"/>
          <w:szCs w:val="18"/>
        </w:rPr>
        <w:t>.</w:t>
      </w:r>
    </w:p>
    <w:p w14:paraId="408DDF65" w14:textId="609746FA" w:rsidR="003B53A4" w:rsidRPr="0074026B" w:rsidRDefault="003B53A4" w:rsidP="009046BF">
      <w:pPr>
        <w:pStyle w:val="NormalWeb"/>
        <w:jc w:val="both"/>
        <w:rPr>
          <w:rFonts w:asciiTheme="minorHAnsi" w:hAnsiTheme="minorHAnsi" w:cstheme="minorHAnsi"/>
          <w:sz w:val="18"/>
          <w:szCs w:val="18"/>
        </w:rPr>
      </w:pPr>
      <w:r w:rsidRPr="0074026B">
        <w:rPr>
          <w:rFonts w:asciiTheme="minorHAnsi" w:hAnsiTheme="minorHAnsi" w:cstheme="minorHAnsi"/>
          <w:sz w:val="18"/>
          <w:szCs w:val="18"/>
        </w:rPr>
        <w:t xml:space="preserve">Le rapport 2020 de la </w:t>
      </w:r>
      <w:hyperlink r:id="rId50" w:history="1">
        <w:r w:rsidRPr="0074026B">
          <w:rPr>
            <w:rStyle w:val="Lienhypertexte"/>
            <w:sz w:val="18"/>
            <w:szCs w:val="18"/>
          </w:rPr>
          <w:t>Commission Lancet/UNICEF/WHO</w:t>
        </w:r>
      </w:hyperlink>
      <w:r w:rsidRPr="0074026B">
        <w:rPr>
          <w:rFonts w:asciiTheme="minorHAnsi" w:hAnsiTheme="minorHAnsi" w:cstheme="minorHAnsi"/>
          <w:sz w:val="18"/>
          <w:szCs w:val="18"/>
        </w:rPr>
        <w:t xml:space="preserve">  conclut : </w:t>
      </w:r>
      <w:r w:rsidRPr="0074026B">
        <w:rPr>
          <w:rFonts w:asciiTheme="minorHAnsi" w:hAnsiTheme="minorHAnsi" w:cstheme="minorHAnsi"/>
          <w:i/>
          <w:iCs/>
          <w:sz w:val="18"/>
          <w:szCs w:val="18"/>
        </w:rPr>
        <w:t>"... les enfants d'aujourd'hui sont confrontés à un avenir incertain. Le changement climatique, la dégradation écologique, les populations migrantes, les conflits, les inégalités omniprésentes et les pratiques commerciales prédatrices menacent la santé et l'avenir des enfants dans tous les pays."</w:t>
      </w:r>
    </w:p>
    <w:p w14:paraId="36B808ED" w14:textId="52C58E44" w:rsidR="003B53A4" w:rsidRPr="0074026B" w:rsidRDefault="00671E7D" w:rsidP="003C5058">
      <w:pPr>
        <w:pStyle w:val="NormalWeb"/>
        <w:spacing w:after="60" w:afterAutospacing="0"/>
        <w:rPr>
          <w:rStyle w:val="lev"/>
          <w:rFonts w:asciiTheme="minorHAnsi" w:hAnsiTheme="minorHAnsi" w:cstheme="minorHAnsi"/>
          <w:sz w:val="18"/>
          <w:szCs w:val="18"/>
          <w:lang w:val="en-US"/>
        </w:rPr>
      </w:pPr>
      <w:r w:rsidRPr="0074026B">
        <w:rPr>
          <w:rFonts w:asciiTheme="minorHAnsi" w:hAnsiTheme="minorHAnsi" w:cstheme="minorHAnsi"/>
          <w:sz w:val="18"/>
          <w:szCs w:val="18"/>
          <w:lang w:val="en-US"/>
        </w:rPr>
        <w:t xml:space="preserve">(6) </w:t>
      </w:r>
      <w:r w:rsidRPr="0074026B">
        <w:rPr>
          <w:rStyle w:val="lev"/>
          <w:rFonts w:asciiTheme="minorHAnsi" w:hAnsiTheme="minorHAnsi" w:cstheme="minorHAnsi"/>
          <w:sz w:val="18"/>
          <w:szCs w:val="18"/>
          <w:lang w:val="en-US"/>
        </w:rPr>
        <w:t> Multi-</w:t>
      </w:r>
      <w:proofErr w:type="spellStart"/>
      <w:r w:rsidR="0057797C">
        <w:rPr>
          <w:rStyle w:val="lev"/>
          <w:rFonts w:asciiTheme="minorHAnsi" w:hAnsiTheme="minorHAnsi" w:cstheme="minorHAnsi"/>
          <w:sz w:val="18"/>
          <w:szCs w:val="18"/>
          <w:lang w:val="en-US"/>
        </w:rPr>
        <w:t>partenariats</w:t>
      </w:r>
      <w:proofErr w:type="spellEnd"/>
    </w:p>
    <w:p w14:paraId="47A8CA8E" w14:textId="766DA689" w:rsidR="003B53A4" w:rsidRPr="0074026B" w:rsidRDefault="00000000" w:rsidP="003C5058">
      <w:pPr>
        <w:pStyle w:val="NormalWeb"/>
        <w:numPr>
          <w:ilvl w:val="0"/>
          <w:numId w:val="2"/>
        </w:numPr>
        <w:spacing w:before="0" w:beforeAutospacing="0"/>
        <w:ind w:left="357" w:hanging="357"/>
        <w:rPr>
          <w:rFonts w:asciiTheme="minorHAnsi" w:hAnsiTheme="minorHAnsi" w:cstheme="minorHAnsi"/>
          <w:sz w:val="18"/>
          <w:szCs w:val="18"/>
          <w:lang w:val="en-US"/>
        </w:rPr>
      </w:pPr>
      <w:hyperlink r:id="rId51" w:history="1">
        <w:r w:rsidR="00671E7D" w:rsidRPr="0074026B">
          <w:rPr>
            <w:rStyle w:val="Lienhypertexte"/>
            <w:sz w:val="18"/>
            <w:szCs w:val="18"/>
            <w:lang w:val="en-US"/>
          </w:rPr>
          <w:t>Who has the power in a Multistakeholder world?</w:t>
        </w:r>
      </w:hyperlink>
      <w:r w:rsidR="001B0165">
        <w:rPr>
          <w:rStyle w:val="Lienhypertexte"/>
          <w:sz w:val="18"/>
          <w:szCs w:val="18"/>
          <w:lang w:val="en-US"/>
        </w:rPr>
        <w:t xml:space="preserve"> </w:t>
      </w:r>
      <w:r w:rsidR="00671E7D" w:rsidRPr="0074026B">
        <w:rPr>
          <w:rFonts w:asciiTheme="minorHAnsi" w:hAnsiTheme="minorHAnsi" w:cstheme="minorHAnsi"/>
          <w:sz w:val="18"/>
          <w:szCs w:val="18"/>
          <w:lang w:val="en-US"/>
        </w:rPr>
        <w:t>(</w:t>
      </w:r>
      <w:proofErr w:type="spellStart"/>
      <w:r w:rsidR="00671E7D" w:rsidRPr="0074026B">
        <w:rPr>
          <w:rFonts w:asciiTheme="minorHAnsi" w:hAnsiTheme="minorHAnsi" w:cstheme="minorHAnsi"/>
          <w:sz w:val="18"/>
          <w:szCs w:val="18"/>
          <w:lang w:val="en-US"/>
        </w:rPr>
        <w:t>Powerpoint</w:t>
      </w:r>
      <w:proofErr w:type="spellEnd"/>
      <w:r w:rsidR="00671E7D" w:rsidRPr="0074026B">
        <w:rPr>
          <w:rFonts w:asciiTheme="minorHAnsi" w:hAnsiTheme="minorHAnsi" w:cstheme="minorHAnsi"/>
          <w:sz w:val="18"/>
          <w:szCs w:val="18"/>
          <w:lang w:val="en-US"/>
        </w:rPr>
        <w:t xml:space="preserve"> presentation)  </w:t>
      </w:r>
    </w:p>
    <w:p w14:paraId="5C2481BF" w14:textId="77777777" w:rsidR="003B53A4" w:rsidRPr="0074026B" w:rsidRDefault="00000000" w:rsidP="00AF5362">
      <w:pPr>
        <w:pStyle w:val="NormalWeb"/>
        <w:numPr>
          <w:ilvl w:val="0"/>
          <w:numId w:val="2"/>
        </w:numPr>
        <w:rPr>
          <w:rFonts w:asciiTheme="minorHAnsi" w:hAnsiTheme="minorHAnsi" w:cstheme="minorHAnsi"/>
          <w:sz w:val="18"/>
          <w:szCs w:val="18"/>
          <w:lang w:val="en-US"/>
        </w:rPr>
      </w:pPr>
      <w:hyperlink r:id="rId52" w:history="1">
        <w:r w:rsidR="00671E7D" w:rsidRPr="0074026B">
          <w:rPr>
            <w:rStyle w:val="Lienhypertexte"/>
            <w:sz w:val="18"/>
            <w:szCs w:val="18"/>
            <w:lang w:val="en-US"/>
          </w:rPr>
          <w:t xml:space="preserve">Video introduction to the UN-WEF deal based on an interview with Harris </w:t>
        </w:r>
        <w:proofErr w:type="spellStart"/>
        <w:r w:rsidR="00671E7D" w:rsidRPr="0074026B">
          <w:rPr>
            <w:rStyle w:val="Lienhypertexte"/>
            <w:sz w:val="18"/>
            <w:szCs w:val="18"/>
            <w:lang w:val="en-US"/>
          </w:rPr>
          <w:t>Gleckman</w:t>
        </w:r>
        <w:proofErr w:type="spellEnd"/>
        <w:r w:rsidR="00671E7D" w:rsidRPr="0074026B">
          <w:rPr>
            <w:rStyle w:val="Lienhypertexte"/>
            <w:sz w:val="18"/>
            <w:szCs w:val="18"/>
            <w:lang w:val="en-US"/>
          </w:rPr>
          <w:t xml:space="preserve"> on Open Democracy </w:t>
        </w:r>
      </w:hyperlink>
    </w:p>
    <w:p w14:paraId="235A013B" w14:textId="00A006F7" w:rsidR="00671E7D" w:rsidRPr="0026798B" w:rsidRDefault="00000000" w:rsidP="00AF5362">
      <w:pPr>
        <w:pStyle w:val="NormalWeb"/>
        <w:numPr>
          <w:ilvl w:val="0"/>
          <w:numId w:val="2"/>
        </w:numPr>
        <w:rPr>
          <w:rFonts w:asciiTheme="minorHAnsi" w:hAnsiTheme="minorHAnsi" w:cstheme="minorHAnsi"/>
          <w:sz w:val="18"/>
          <w:szCs w:val="18"/>
        </w:rPr>
      </w:pPr>
      <w:hyperlink r:id="rId53" w:history="1">
        <w:r w:rsidR="0026798B">
          <w:rPr>
            <w:rStyle w:val="Lienhypertexte"/>
            <w:sz w:val="18"/>
            <w:szCs w:val="18"/>
          </w:rPr>
          <w:t>Compilation d'articles sur les Conflits d'intérêt</w:t>
        </w:r>
      </w:hyperlink>
      <w:r w:rsidR="00671E7D" w:rsidRPr="0026798B">
        <w:rPr>
          <w:rFonts w:asciiTheme="minorHAnsi" w:hAnsiTheme="minorHAnsi" w:cstheme="minorHAnsi"/>
          <w:sz w:val="18"/>
          <w:szCs w:val="18"/>
        </w:rPr>
        <w:t xml:space="preserve"> </w:t>
      </w:r>
      <w:r w:rsidR="0026798B" w:rsidRPr="0026798B">
        <w:rPr>
          <w:rFonts w:asciiTheme="minorHAnsi" w:hAnsiTheme="minorHAnsi" w:cstheme="minorHAnsi"/>
          <w:sz w:val="18"/>
          <w:szCs w:val="18"/>
        </w:rPr>
        <w:t xml:space="preserve">by Constance </w:t>
      </w:r>
      <w:proofErr w:type="spellStart"/>
      <w:r w:rsidR="00671E7D" w:rsidRPr="0026798B">
        <w:rPr>
          <w:rFonts w:asciiTheme="minorHAnsi" w:hAnsiTheme="minorHAnsi" w:cstheme="minorHAnsi"/>
          <w:sz w:val="18"/>
          <w:szCs w:val="18"/>
        </w:rPr>
        <w:t>Ching</w:t>
      </w:r>
      <w:proofErr w:type="spellEnd"/>
      <w:r w:rsidR="00671E7D" w:rsidRPr="0026798B">
        <w:rPr>
          <w:rFonts w:asciiTheme="minorHAnsi" w:hAnsiTheme="minorHAnsi" w:cstheme="minorHAnsi"/>
          <w:sz w:val="18"/>
          <w:szCs w:val="18"/>
        </w:rPr>
        <w:t>.</w:t>
      </w:r>
    </w:p>
    <w:p w14:paraId="2E7565FA" w14:textId="4804A9DC" w:rsidR="003B53A4" w:rsidRPr="0074026B" w:rsidRDefault="00671E7D" w:rsidP="003C5058">
      <w:pPr>
        <w:pStyle w:val="NormalWeb"/>
        <w:spacing w:after="60" w:afterAutospacing="0"/>
        <w:rPr>
          <w:rFonts w:asciiTheme="minorHAnsi" w:hAnsiTheme="minorHAnsi" w:cstheme="minorHAnsi"/>
          <w:sz w:val="18"/>
          <w:szCs w:val="18"/>
        </w:rPr>
      </w:pPr>
      <w:r w:rsidRPr="0074026B">
        <w:rPr>
          <w:rFonts w:asciiTheme="minorHAnsi" w:hAnsiTheme="minorHAnsi" w:cstheme="minorHAnsi"/>
          <w:sz w:val="18"/>
          <w:szCs w:val="18"/>
        </w:rPr>
        <w:t xml:space="preserve">(7) </w:t>
      </w:r>
      <w:r w:rsidR="003B53A4" w:rsidRPr="0074026B">
        <w:rPr>
          <w:rFonts w:asciiTheme="minorHAnsi" w:hAnsiTheme="minorHAnsi" w:cstheme="minorHAnsi"/>
          <w:b/>
          <w:bCs/>
          <w:sz w:val="18"/>
          <w:szCs w:val="18"/>
        </w:rPr>
        <w:t>Étiquetage de la durabilité</w:t>
      </w:r>
    </w:p>
    <w:p w14:paraId="1C1C8CEF" w14:textId="47396469" w:rsidR="00671E7D" w:rsidRDefault="00AF5CFC" w:rsidP="00EB2293">
      <w:pPr>
        <w:pStyle w:val="NormalWeb"/>
        <w:spacing w:before="0" w:beforeAutospacing="0" w:after="0" w:afterAutospacing="0"/>
        <w:rPr>
          <w:rFonts w:asciiTheme="minorHAnsi" w:hAnsiTheme="minorHAnsi" w:cstheme="minorHAnsi"/>
          <w:sz w:val="18"/>
          <w:szCs w:val="18"/>
        </w:rPr>
      </w:pPr>
      <w:r w:rsidRPr="0074026B">
        <w:rPr>
          <w:rFonts w:asciiTheme="minorHAnsi" w:hAnsiTheme="minorHAnsi" w:cstheme="minorHAnsi"/>
          <w:sz w:val="18"/>
          <w:szCs w:val="18"/>
        </w:rPr>
        <w:t xml:space="preserve">Pour éviter l'écoblanchiment (ou le greenwashing), les systèmes d'étiquetage devraient se concentrer sur les avertissements plutôt que sur les allégations et être obligatoires (contrôlés par le gouvernement) avec un contrôle indépendant et de solides garanties de responsabilité. Voir le commentaire d'IBFAN sur </w:t>
      </w:r>
      <w:hyperlink r:id="rId54" w:history="1">
        <w:r w:rsidRPr="0074026B">
          <w:rPr>
            <w:rStyle w:val="Lienhypertexte"/>
            <w:sz w:val="18"/>
            <w:szCs w:val="18"/>
          </w:rPr>
          <w:t>l'étiquetage de durabilité</w:t>
        </w:r>
      </w:hyperlink>
      <w:r w:rsidRPr="0074026B">
        <w:rPr>
          <w:rFonts w:asciiTheme="minorHAnsi" w:hAnsiTheme="minorHAnsi" w:cstheme="minorHAnsi"/>
          <w:sz w:val="18"/>
          <w:szCs w:val="18"/>
        </w:rPr>
        <w:t>.</w:t>
      </w:r>
    </w:p>
    <w:p w14:paraId="19935A5A" w14:textId="77777777" w:rsidR="007C1259" w:rsidRPr="0068312D" w:rsidRDefault="007C1259" w:rsidP="007C1259">
      <w:pPr>
        <w:rPr>
          <w:rFonts w:cstheme="minorHAnsi"/>
          <w:sz w:val="20"/>
          <w:szCs w:val="20"/>
        </w:rPr>
      </w:pPr>
    </w:p>
    <w:p w14:paraId="44FDE5EB" w14:textId="6217CAAF" w:rsidR="007C1259" w:rsidRPr="009668E8" w:rsidRDefault="007C1259" w:rsidP="007C1259">
      <w:pPr>
        <w:jc w:val="center"/>
        <w:rPr>
          <w:rFonts w:cstheme="minorHAnsi"/>
          <w:b/>
          <w:bCs/>
          <w:sz w:val="22"/>
          <w:szCs w:val="22"/>
        </w:rPr>
      </w:pPr>
      <w:r w:rsidRPr="009668E8">
        <w:rPr>
          <w:rFonts w:cstheme="minorHAnsi"/>
          <w:b/>
          <w:bCs/>
          <w:sz w:val="22"/>
          <w:szCs w:val="22"/>
        </w:rPr>
        <w:t xml:space="preserve">Dr Marcos </w:t>
      </w:r>
      <w:proofErr w:type="spellStart"/>
      <w:r w:rsidRPr="009668E8">
        <w:rPr>
          <w:rFonts w:cstheme="minorHAnsi"/>
          <w:b/>
          <w:bCs/>
          <w:sz w:val="22"/>
          <w:szCs w:val="22"/>
        </w:rPr>
        <w:t>Arana</w:t>
      </w:r>
      <w:proofErr w:type="spellEnd"/>
      <w:r w:rsidRPr="009668E8">
        <w:rPr>
          <w:rFonts w:cstheme="minorHAnsi"/>
          <w:b/>
          <w:bCs/>
          <w:sz w:val="22"/>
          <w:szCs w:val="22"/>
        </w:rPr>
        <w:t>, IBFAN Mexique, appelle à plus d'empathie :</w:t>
      </w:r>
    </w:p>
    <w:p w14:paraId="5B6A3D30" w14:textId="77777777" w:rsidR="007C1259" w:rsidRPr="009668E8" w:rsidRDefault="007C1259" w:rsidP="009046BF">
      <w:pPr>
        <w:pBdr>
          <w:top w:val="single" w:sz="4" w:space="1" w:color="auto" w:shadow="1"/>
          <w:left w:val="single" w:sz="4" w:space="4" w:color="auto" w:shadow="1"/>
          <w:bottom w:val="single" w:sz="4" w:space="1" w:color="auto" w:shadow="1"/>
          <w:right w:val="single" w:sz="4" w:space="4" w:color="auto" w:shadow="1"/>
        </w:pBdr>
        <w:jc w:val="both"/>
        <w:rPr>
          <w:rFonts w:cstheme="minorHAnsi"/>
          <w:sz w:val="20"/>
          <w:szCs w:val="20"/>
        </w:rPr>
      </w:pPr>
      <w:r w:rsidRPr="009668E8">
        <w:rPr>
          <w:rFonts w:cstheme="minorHAnsi"/>
          <w:sz w:val="20"/>
          <w:szCs w:val="20"/>
        </w:rPr>
        <w:t>"Les membres les plus vulnérables de notre société sont ceux qui sont le plus durement touchés par les pandémies et les situations d'urgence : les personnes du Sud de la planète, celles qui vivent dans la pauvreté ou qui sont handicapées, les personnes âgées et les très jeunes. L'adversité frappe ceux qui ont le moins et polluent le moins, ainsi que ceux qui habitent cette planète depuis le moins longtemps.</w:t>
      </w:r>
    </w:p>
    <w:p w14:paraId="15BA4BF5" w14:textId="77777777" w:rsidR="007C1259" w:rsidRPr="00EB2293" w:rsidRDefault="007C1259" w:rsidP="007C1259">
      <w:pPr>
        <w:pBdr>
          <w:top w:val="single" w:sz="4" w:space="1" w:color="auto" w:shadow="1"/>
          <w:left w:val="single" w:sz="4" w:space="4" w:color="auto" w:shadow="1"/>
          <w:bottom w:val="single" w:sz="4" w:space="1" w:color="auto" w:shadow="1"/>
          <w:right w:val="single" w:sz="4" w:space="4" w:color="auto" w:shadow="1"/>
        </w:pBdr>
        <w:rPr>
          <w:rFonts w:cstheme="minorHAnsi"/>
          <w:sz w:val="10"/>
          <w:szCs w:val="10"/>
        </w:rPr>
      </w:pPr>
    </w:p>
    <w:p w14:paraId="2700B09A" w14:textId="77777777" w:rsidR="007C1259" w:rsidRPr="009668E8" w:rsidRDefault="007C1259" w:rsidP="009046BF">
      <w:pPr>
        <w:pBdr>
          <w:top w:val="single" w:sz="4" w:space="1" w:color="auto" w:shadow="1"/>
          <w:left w:val="single" w:sz="4" w:space="4" w:color="auto" w:shadow="1"/>
          <w:bottom w:val="single" w:sz="4" w:space="1" w:color="auto" w:shadow="1"/>
          <w:right w:val="single" w:sz="4" w:space="4" w:color="auto" w:shadow="1"/>
        </w:pBdr>
        <w:jc w:val="both"/>
        <w:rPr>
          <w:rFonts w:cstheme="minorHAnsi"/>
          <w:sz w:val="20"/>
          <w:szCs w:val="20"/>
        </w:rPr>
      </w:pPr>
      <w:r w:rsidRPr="009668E8">
        <w:rPr>
          <w:rFonts w:cstheme="minorHAnsi"/>
          <w:sz w:val="20"/>
          <w:szCs w:val="20"/>
        </w:rPr>
        <w:t xml:space="preserve">    C'est au début de la vie humaine que l'allaitement maternel s'impose comme le système alimentaire le plus fiable et le plus durable, atténuant les effets du changement climatique et s'y adaptant. L'allaitement est également l'un des principaux axes de développement de l'empathie, qui est l'antidote à la violence. L'empathie est également essentielle pour que nous puissions tous développer de nouvelles façons d'habiter cette planète."</w:t>
      </w:r>
    </w:p>
    <w:p w14:paraId="6083B911" w14:textId="77777777" w:rsidR="007C1259" w:rsidRPr="007C1259" w:rsidRDefault="007C1259" w:rsidP="007C1259">
      <w:pPr>
        <w:jc w:val="center"/>
        <w:rPr>
          <w:rFonts w:cstheme="minorHAnsi"/>
          <w:b/>
          <w:bCs/>
        </w:rPr>
      </w:pPr>
    </w:p>
    <w:p w14:paraId="385FB910" w14:textId="7F8F785E" w:rsidR="007C1259" w:rsidRPr="009668E8" w:rsidRDefault="007C1259" w:rsidP="007C1259">
      <w:pPr>
        <w:jc w:val="center"/>
        <w:rPr>
          <w:rFonts w:cstheme="minorHAnsi"/>
          <w:b/>
          <w:bCs/>
          <w:sz w:val="22"/>
          <w:szCs w:val="22"/>
          <w:lang w:val="en-US"/>
        </w:rPr>
      </w:pPr>
      <w:r w:rsidRPr="009668E8">
        <w:rPr>
          <w:rFonts w:cstheme="minorHAnsi"/>
          <w:b/>
          <w:bCs/>
          <w:sz w:val="22"/>
          <w:szCs w:val="22"/>
          <w:lang w:val="en-US"/>
        </w:rPr>
        <w:t>Dr</w:t>
      </w:r>
      <w:r w:rsidR="00E547E6">
        <w:rPr>
          <w:rFonts w:cstheme="minorHAnsi"/>
          <w:b/>
          <w:bCs/>
          <w:sz w:val="22"/>
          <w:szCs w:val="22"/>
          <w:lang w:val="en-US"/>
        </w:rPr>
        <w:t>e</w:t>
      </w:r>
      <w:r w:rsidRPr="009668E8">
        <w:rPr>
          <w:rFonts w:cstheme="minorHAnsi"/>
          <w:b/>
          <w:bCs/>
          <w:sz w:val="22"/>
          <w:szCs w:val="22"/>
          <w:lang w:val="en-US"/>
        </w:rPr>
        <w:t xml:space="preserve">. Julie Smith, Honorary Assistant Professor, Australian Centre for Economic Research on </w:t>
      </w:r>
      <w:proofErr w:type="gramStart"/>
      <w:r w:rsidRPr="009668E8">
        <w:rPr>
          <w:rFonts w:cstheme="minorHAnsi"/>
          <w:b/>
          <w:bCs/>
          <w:sz w:val="22"/>
          <w:szCs w:val="22"/>
          <w:lang w:val="en-US"/>
        </w:rPr>
        <w:t>Health :</w:t>
      </w:r>
      <w:proofErr w:type="gramEnd"/>
    </w:p>
    <w:p w14:paraId="6513CDE4" w14:textId="76BFCD37" w:rsidR="007C1259" w:rsidRPr="00544501" w:rsidRDefault="007C1259" w:rsidP="009046BF">
      <w:pPr>
        <w:pBdr>
          <w:top w:val="single" w:sz="6" w:space="1" w:color="auto" w:shadow="1"/>
          <w:left w:val="single" w:sz="6" w:space="4" w:color="auto" w:shadow="1"/>
          <w:bottom w:val="single" w:sz="6" w:space="1" w:color="auto" w:shadow="1"/>
          <w:right w:val="single" w:sz="6" w:space="4" w:color="auto" w:shadow="1"/>
        </w:pBdr>
        <w:jc w:val="both"/>
        <w:rPr>
          <w:rFonts w:cstheme="minorHAnsi"/>
          <w:sz w:val="20"/>
          <w:szCs w:val="20"/>
        </w:rPr>
      </w:pPr>
      <w:r w:rsidRPr="009668E8">
        <w:rPr>
          <w:rFonts w:cstheme="minorHAnsi"/>
          <w:sz w:val="20"/>
          <w:szCs w:val="20"/>
        </w:rPr>
        <w:t xml:space="preserve">"Le résultat le plus alarmant de nos recherches est qu'une très grande partie de l'impact des émissions de gaz à effet de serre est associée aux laits dits de croissance ou aux préparations pour jeunes enfants... En Chine, près de la moitié des ventes de lait </w:t>
      </w:r>
      <w:r>
        <w:rPr>
          <w:rFonts w:cstheme="minorHAnsi"/>
          <w:sz w:val="20"/>
          <w:szCs w:val="20"/>
        </w:rPr>
        <w:t>artificiel</w:t>
      </w:r>
      <w:r w:rsidRPr="009668E8">
        <w:rPr>
          <w:rFonts w:cstheme="minorHAnsi"/>
          <w:sz w:val="20"/>
          <w:szCs w:val="20"/>
        </w:rPr>
        <w:t xml:space="preserve"> sont des préparations pour jeunes enfants. Pour le seul Royaume-Uni, les économies d'émissions de carbone réalisées en aidant les mères à allaiter équivaudraient à retirer entre 50 000 et 77 500 voitures de la circulation chaque année.  </w:t>
      </w:r>
    </w:p>
    <w:p w14:paraId="1C8C34B7" w14:textId="77777777" w:rsidR="00194401" w:rsidRPr="00194401" w:rsidRDefault="00943EEA" w:rsidP="00194401">
      <w:pPr>
        <w:pStyle w:val="NormalWeb"/>
        <w:spacing w:before="60" w:beforeAutospacing="0" w:after="60" w:afterAutospacing="0"/>
        <w:jc w:val="center"/>
        <w:rPr>
          <w:rFonts w:asciiTheme="minorHAnsi" w:hAnsiTheme="minorHAnsi" w:cstheme="minorHAnsi"/>
        </w:rPr>
      </w:pPr>
      <w:r w:rsidRPr="00194401">
        <w:rPr>
          <w:rFonts w:asciiTheme="minorHAnsi" w:hAnsiTheme="minorHAnsi" w:cstheme="minorHAnsi"/>
        </w:rPr>
        <w:t>* * *</w:t>
      </w:r>
    </w:p>
    <w:p w14:paraId="40208A72" w14:textId="3AB2FEC0" w:rsidR="00943EEA" w:rsidRDefault="00943EEA" w:rsidP="00EB2293">
      <w:pPr>
        <w:pStyle w:val="NormalWeb"/>
        <w:spacing w:before="60" w:beforeAutospacing="0" w:after="60" w:afterAutospacing="0"/>
        <w:jc w:val="both"/>
        <w:rPr>
          <w:rFonts w:asciiTheme="minorHAnsi" w:hAnsiTheme="minorHAnsi" w:cstheme="minorHAnsi"/>
          <w:sz w:val="18"/>
          <w:szCs w:val="18"/>
        </w:rPr>
      </w:pPr>
      <w:r w:rsidRPr="0009748E">
        <w:rPr>
          <w:rFonts w:asciiTheme="minorHAnsi" w:hAnsiTheme="minorHAnsi" w:cstheme="minorHAnsi"/>
          <w:sz w:val="18"/>
          <w:szCs w:val="18"/>
        </w:rPr>
        <w:t>IBFAN Le</w:t>
      </w:r>
      <w:r w:rsidRPr="00194401">
        <w:rPr>
          <w:rFonts w:asciiTheme="minorHAnsi" w:hAnsiTheme="minorHAnsi" w:cstheme="minorHAnsi"/>
          <w:sz w:val="18"/>
          <w:szCs w:val="18"/>
        </w:rPr>
        <w:t xml:space="preserve"> Réseau international d'action pour l'alimentation infantile (IBFAN) est un réseau mondial qui existe depuis 1979 et qui regroupe plus de 148 groupes d'intérêt public dans plus de 108 pays.  Les membres sont divers et comprennent des organisations de travailleurs de la santé, de parents, de consommateurs et de développement.  Les membres d'IBFAN aident les gouvernements à adopter des législations efficaces en faveur des mères, des enfants et des familles. </w:t>
      </w:r>
    </w:p>
    <w:p w14:paraId="7FE3CE5C" w14:textId="39BEE115" w:rsidR="0009748E" w:rsidRPr="00194401" w:rsidRDefault="0009748E" w:rsidP="0009748E">
      <w:pPr>
        <w:pStyle w:val="NormalWeb"/>
        <w:spacing w:before="60"/>
        <w:jc w:val="both"/>
        <w:rPr>
          <w:rFonts w:asciiTheme="minorHAnsi" w:hAnsiTheme="minorHAnsi" w:cstheme="minorHAnsi"/>
          <w:sz w:val="18"/>
          <w:szCs w:val="18"/>
        </w:rPr>
      </w:pPr>
      <w:r w:rsidRPr="0009748E">
        <w:rPr>
          <w:rFonts w:asciiTheme="minorHAnsi" w:hAnsiTheme="minorHAnsi" w:cstheme="minorHAnsi"/>
          <w:sz w:val="18"/>
          <w:szCs w:val="18"/>
        </w:rPr>
        <w:t>IBFAN ne recherche ni n'accepte de soutien financier ou autre de la part de fabricants ou de distributeurs (ou de leurs trusts ou fondations) de produits d'alimentation pour nourrissons et jeunes enfants et de produits connexes. IBFAN se méfie également des financements provenant d'entités à but lucratif, car cela peut entraîner une perte de réputation et soulever des questions quant à l'intégrité d'IBFAN.</w:t>
      </w:r>
      <w:r>
        <w:rPr>
          <w:rFonts w:asciiTheme="minorHAnsi" w:hAnsiTheme="minorHAnsi" w:cstheme="minorHAnsi"/>
          <w:sz w:val="18"/>
          <w:szCs w:val="18"/>
        </w:rPr>
        <w:t xml:space="preserve"> </w:t>
      </w:r>
      <w:hyperlink r:id="rId55" w:history="1">
        <w:r w:rsidRPr="00491015">
          <w:rPr>
            <w:rStyle w:val="Lienhypertexte"/>
            <w:sz w:val="18"/>
            <w:szCs w:val="18"/>
          </w:rPr>
          <w:t>www.ibfan.org</w:t>
        </w:r>
      </w:hyperlink>
      <w:r>
        <w:rPr>
          <w:rFonts w:asciiTheme="minorHAnsi" w:hAnsiTheme="minorHAnsi" w:cstheme="minorHAnsi"/>
          <w:sz w:val="18"/>
          <w:szCs w:val="18"/>
        </w:rPr>
        <w:t xml:space="preserve"> </w:t>
      </w:r>
    </w:p>
    <w:p w14:paraId="7B88D9E0" w14:textId="48CA35EA" w:rsidR="00012648" w:rsidRPr="00194401" w:rsidRDefault="0009748E" w:rsidP="00EB2293">
      <w:pPr>
        <w:pStyle w:val="NormalWeb"/>
        <w:spacing w:after="60" w:afterAutospacing="0"/>
        <w:rPr>
          <w:rFonts w:asciiTheme="minorHAnsi" w:hAnsiTheme="minorHAnsi" w:cstheme="minorHAnsi"/>
          <w:sz w:val="18"/>
          <w:szCs w:val="18"/>
        </w:rPr>
      </w:pPr>
      <w:r>
        <w:rPr>
          <w:rStyle w:val="lev"/>
          <w:rFonts w:asciiTheme="minorHAnsi" w:hAnsiTheme="minorHAnsi" w:cstheme="minorHAnsi"/>
          <w:sz w:val="18"/>
          <w:szCs w:val="18"/>
        </w:rPr>
        <w:t>Po</w:t>
      </w:r>
      <w:r w:rsidR="00012648" w:rsidRPr="00194401">
        <w:rPr>
          <w:rStyle w:val="lev"/>
          <w:rFonts w:asciiTheme="minorHAnsi" w:hAnsiTheme="minorHAnsi" w:cstheme="minorHAnsi"/>
          <w:sz w:val="18"/>
          <w:szCs w:val="18"/>
        </w:rPr>
        <w:t>ur plus d’information, veuillez contacter :  </w:t>
      </w:r>
    </w:p>
    <w:p w14:paraId="01603230" w14:textId="40EFF6BD" w:rsidR="00012648" w:rsidRPr="00194401" w:rsidRDefault="00012648" w:rsidP="00EB2293">
      <w:pPr>
        <w:pStyle w:val="NormalWeb"/>
        <w:spacing w:before="0" w:beforeAutospacing="0"/>
        <w:jc w:val="both"/>
        <w:rPr>
          <w:rFonts w:asciiTheme="minorHAnsi" w:hAnsiTheme="minorHAnsi" w:cstheme="minorHAnsi"/>
          <w:sz w:val="18"/>
          <w:szCs w:val="18"/>
        </w:rPr>
      </w:pPr>
      <w:r w:rsidRPr="00194401">
        <w:rPr>
          <w:rFonts w:asciiTheme="minorHAnsi" w:hAnsiTheme="minorHAnsi" w:cstheme="minorHAnsi"/>
          <w:sz w:val="18"/>
          <w:szCs w:val="18"/>
        </w:rPr>
        <w:t xml:space="preserve">Dr. Marcos </w:t>
      </w:r>
      <w:proofErr w:type="spellStart"/>
      <w:r w:rsidRPr="00194401">
        <w:rPr>
          <w:rFonts w:asciiTheme="minorHAnsi" w:hAnsiTheme="minorHAnsi" w:cstheme="minorHAnsi"/>
          <w:sz w:val="18"/>
          <w:szCs w:val="18"/>
        </w:rPr>
        <w:t>Arana</w:t>
      </w:r>
      <w:proofErr w:type="spellEnd"/>
      <w:r w:rsidR="00C87835" w:rsidRPr="00194401">
        <w:rPr>
          <w:rFonts w:asciiTheme="minorHAnsi" w:hAnsiTheme="minorHAnsi" w:cstheme="minorHAnsi"/>
          <w:sz w:val="18"/>
          <w:szCs w:val="18"/>
        </w:rPr>
        <w:t xml:space="preserve"> </w:t>
      </w:r>
      <w:proofErr w:type="spellStart"/>
      <w:r w:rsidRPr="00194401">
        <w:rPr>
          <w:rFonts w:asciiTheme="minorHAnsi" w:hAnsiTheme="minorHAnsi" w:cstheme="minorHAnsi"/>
          <w:sz w:val="18"/>
          <w:szCs w:val="18"/>
        </w:rPr>
        <w:t>Cedeño</w:t>
      </w:r>
      <w:proofErr w:type="spellEnd"/>
      <w:r w:rsidRPr="00194401">
        <w:rPr>
          <w:rFonts w:asciiTheme="minorHAnsi" w:hAnsiTheme="minorHAnsi" w:cstheme="minorHAnsi"/>
          <w:sz w:val="18"/>
          <w:szCs w:val="18"/>
        </w:rPr>
        <w:t xml:space="preserve"> (Mexi</w:t>
      </w:r>
      <w:r w:rsidR="00C87835" w:rsidRPr="00194401">
        <w:rPr>
          <w:rFonts w:asciiTheme="minorHAnsi" w:hAnsiTheme="minorHAnsi" w:cstheme="minorHAnsi"/>
          <w:sz w:val="18"/>
          <w:szCs w:val="18"/>
        </w:rPr>
        <w:t>que</w:t>
      </w:r>
      <w:r w:rsidRPr="00194401">
        <w:rPr>
          <w:rFonts w:asciiTheme="minorHAnsi" w:hAnsiTheme="minorHAnsi" w:cstheme="minorHAnsi"/>
          <w:sz w:val="18"/>
          <w:szCs w:val="18"/>
        </w:rPr>
        <w:t xml:space="preserve">) </w:t>
      </w:r>
      <w:hyperlink r:id="rId56" w:history="1">
        <w:r w:rsidRPr="00194401">
          <w:rPr>
            <w:rStyle w:val="Lienhypertexte"/>
            <w:sz w:val="18"/>
            <w:szCs w:val="18"/>
          </w:rPr>
          <w:t>marcos.arana@prodigy.net.mx</w:t>
        </w:r>
      </w:hyperlink>
      <w:r w:rsidR="001B0165">
        <w:rPr>
          <w:rFonts w:asciiTheme="minorHAnsi" w:hAnsiTheme="minorHAnsi" w:cstheme="minorHAnsi"/>
          <w:sz w:val="18"/>
          <w:szCs w:val="18"/>
        </w:rPr>
        <w:t xml:space="preserve"> </w:t>
      </w:r>
      <w:r w:rsidRPr="00194401">
        <w:rPr>
          <w:rFonts w:asciiTheme="minorHAnsi" w:hAnsiTheme="minorHAnsi" w:cstheme="minorHAnsi"/>
          <w:sz w:val="18"/>
          <w:szCs w:val="18"/>
        </w:rPr>
        <w:t xml:space="preserve">; Alison </w:t>
      </w:r>
      <w:proofErr w:type="spellStart"/>
      <w:r w:rsidRPr="00194401">
        <w:rPr>
          <w:rFonts w:asciiTheme="minorHAnsi" w:hAnsiTheme="minorHAnsi" w:cstheme="minorHAnsi"/>
          <w:sz w:val="18"/>
          <w:szCs w:val="18"/>
        </w:rPr>
        <w:t>Linnecar</w:t>
      </w:r>
      <w:proofErr w:type="spellEnd"/>
      <w:r w:rsidRPr="00194401">
        <w:rPr>
          <w:rFonts w:asciiTheme="minorHAnsi" w:hAnsiTheme="minorHAnsi" w:cstheme="minorHAnsi"/>
          <w:sz w:val="18"/>
          <w:szCs w:val="18"/>
        </w:rPr>
        <w:t xml:space="preserve"> (France)</w:t>
      </w:r>
      <w:r w:rsidR="001B0165">
        <w:rPr>
          <w:rFonts w:asciiTheme="minorHAnsi" w:hAnsiTheme="minorHAnsi" w:cstheme="minorHAnsi"/>
          <w:sz w:val="18"/>
          <w:szCs w:val="18"/>
        </w:rPr>
        <w:t xml:space="preserve"> </w:t>
      </w:r>
      <w:hyperlink r:id="rId57" w:history="1">
        <w:r w:rsidR="001B0165" w:rsidRPr="00491015">
          <w:rPr>
            <w:rStyle w:val="Lienhypertexte"/>
            <w:sz w:val="18"/>
            <w:szCs w:val="18"/>
          </w:rPr>
          <w:t>alinnecar@gmail.com</w:t>
        </w:r>
      </w:hyperlink>
      <w:r w:rsidR="001B0165">
        <w:rPr>
          <w:rFonts w:asciiTheme="minorHAnsi" w:hAnsiTheme="minorHAnsi" w:cstheme="minorHAnsi"/>
          <w:sz w:val="18"/>
          <w:szCs w:val="18"/>
        </w:rPr>
        <w:t xml:space="preserve"> </w:t>
      </w:r>
      <w:r w:rsidRPr="00194401">
        <w:rPr>
          <w:rFonts w:asciiTheme="minorHAnsi" w:hAnsiTheme="minorHAnsi" w:cstheme="minorHAnsi"/>
          <w:sz w:val="18"/>
          <w:szCs w:val="18"/>
        </w:rPr>
        <w:t xml:space="preserve">; </w:t>
      </w:r>
      <w:proofErr w:type="spellStart"/>
      <w:r w:rsidRPr="00194401">
        <w:rPr>
          <w:rFonts w:asciiTheme="minorHAnsi" w:hAnsiTheme="minorHAnsi" w:cstheme="minorHAnsi"/>
          <w:sz w:val="18"/>
          <w:szCs w:val="18"/>
        </w:rPr>
        <w:t>Britta</w:t>
      </w:r>
      <w:proofErr w:type="spellEnd"/>
      <w:r w:rsidRPr="00194401">
        <w:rPr>
          <w:rFonts w:asciiTheme="minorHAnsi" w:hAnsiTheme="minorHAnsi" w:cstheme="minorHAnsi"/>
          <w:sz w:val="18"/>
          <w:szCs w:val="18"/>
        </w:rPr>
        <w:t xml:space="preserve"> </w:t>
      </w:r>
      <w:proofErr w:type="spellStart"/>
      <w:r w:rsidRPr="00194401">
        <w:rPr>
          <w:rFonts w:asciiTheme="minorHAnsi" w:hAnsiTheme="minorHAnsi" w:cstheme="minorHAnsi"/>
          <w:sz w:val="18"/>
          <w:szCs w:val="18"/>
        </w:rPr>
        <w:t>Boutry</w:t>
      </w:r>
      <w:proofErr w:type="spellEnd"/>
      <w:r w:rsidRPr="00194401">
        <w:rPr>
          <w:rFonts w:asciiTheme="minorHAnsi" w:hAnsiTheme="minorHAnsi" w:cstheme="minorHAnsi"/>
          <w:sz w:val="18"/>
          <w:szCs w:val="18"/>
        </w:rPr>
        <w:t xml:space="preserve"> (</w:t>
      </w:r>
      <w:r w:rsidR="00C87835" w:rsidRPr="00194401">
        <w:rPr>
          <w:rFonts w:asciiTheme="minorHAnsi" w:hAnsiTheme="minorHAnsi" w:cstheme="minorHAnsi"/>
          <w:sz w:val="18"/>
          <w:szCs w:val="18"/>
        </w:rPr>
        <w:t>Suisse)</w:t>
      </w:r>
      <w:r w:rsidR="00741DC1" w:rsidRPr="00194401">
        <w:rPr>
          <w:rFonts w:asciiTheme="minorHAnsi" w:hAnsiTheme="minorHAnsi" w:cstheme="minorHAnsi"/>
          <w:sz w:val="18"/>
          <w:szCs w:val="18"/>
        </w:rPr>
        <w:t xml:space="preserve"> </w:t>
      </w:r>
      <w:r w:rsidRPr="00194401">
        <w:rPr>
          <w:rFonts w:asciiTheme="minorHAnsi" w:hAnsiTheme="minorHAnsi" w:cstheme="minorHAnsi"/>
          <w:sz w:val="18"/>
          <w:szCs w:val="18"/>
        </w:rPr>
        <w:t xml:space="preserve">; Patti </w:t>
      </w:r>
      <w:proofErr w:type="spellStart"/>
      <w:r w:rsidRPr="00194401">
        <w:rPr>
          <w:rFonts w:asciiTheme="minorHAnsi" w:hAnsiTheme="minorHAnsi" w:cstheme="minorHAnsi"/>
          <w:sz w:val="18"/>
          <w:szCs w:val="18"/>
        </w:rPr>
        <w:t>Rundall</w:t>
      </w:r>
      <w:proofErr w:type="spellEnd"/>
      <w:r w:rsidRPr="00194401">
        <w:rPr>
          <w:rFonts w:asciiTheme="minorHAnsi" w:hAnsiTheme="minorHAnsi" w:cstheme="minorHAnsi"/>
          <w:sz w:val="18"/>
          <w:szCs w:val="18"/>
        </w:rPr>
        <w:t xml:space="preserve"> (</w:t>
      </w:r>
      <w:r w:rsidR="00C87835" w:rsidRPr="00194401">
        <w:rPr>
          <w:rFonts w:asciiTheme="minorHAnsi" w:hAnsiTheme="minorHAnsi" w:cstheme="minorHAnsi"/>
          <w:sz w:val="18"/>
          <w:szCs w:val="18"/>
        </w:rPr>
        <w:t>Royaume-Uni</w:t>
      </w:r>
      <w:r w:rsidRPr="00194401">
        <w:rPr>
          <w:rFonts w:asciiTheme="minorHAnsi" w:hAnsiTheme="minorHAnsi" w:cstheme="minorHAnsi"/>
          <w:sz w:val="18"/>
          <w:szCs w:val="18"/>
        </w:rPr>
        <w:t xml:space="preserve">) </w:t>
      </w:r>
      <w:hyperlink r:id="rId58" w:history="1">
        <w:r w:rsidRPr="00194401">
          <w:rPr>
            <w:rStyle w:val="Lienhypertexte"/>
            <w:sz w:val="18"/>
            <w:szCs w:val="18"/>
          </w:rPr>
          <w:t>prundall@babymilkaction.org</w:t>
        </w:r>
      </w:hyperlink>
      <w:r w:rsidR="001B0165">
        <w:rPr>
          <w:rFonts w:asciiTheme="minorHAnsi" w:hAnsiTheme="minorHAnsi" w:cstheme="minorHAnsi"/>
          <w:sz w:val="18"/>
          <w:szCs w:val="18"/>
        </w:rPr>
        <w:t xml:space="preserve"> </w:t>
      </w:r>
      <w:r w:rsidRPr="00194401">
        <w:rPr>
          <w:rFonts w:asciiTheme="minorHAnsi" w:hAnsiTheme="minorHAnsi" w:cstheme="minorHAnsi"/>
          <w:sz w:val="18"/>
          <w:szCs w:val="18"/>
        </w:rPr>
        <w:t xml:space="preserve">; </w:t>
      </w:r>
      <w:proofErr w:type="spellStart"/>
      <w:r w:rsidRPr="00194401">
        <w:rPr>
          <w:rFonts w:asciiTheme="minorHAnsi" w:hAnsiTheme="minorHAnsi" w:cstheme="minorHAnsi"/>
          <w:sz w:val="18"/>
          <w:szCs w:val="18"/>
        </w:rPr>
        <w:t>Nomajoni</w:t>
      </w:r>
      <w:proofErr w:type="spellEnd"/>
      <w:r w:rsidRPr="00194401">
        <w:rPr>
          <w:rFonts w:asciiTheme="minorHAnsi" w:hAnsiTheme="minorHAnsi" w:cstheme="minorHAnsi"/>
          <w:sz w:val="18"/>
          <w:szCs w:val="18"/>
        </w:rPr>
        <w:t xml:space="preserve"> </w:t>
      </w:r>
      <w:proofErr w:type="spellStart"/>
      <w:r w:rsidRPr="00194401">
        <w:rPr>
          <w:rFonts w:asciiTheme="minorHAnsi" w:hAnsiTheme="minorHAnsi" w:cstheme="minorHAnsi"/>
          <w:sz w:val="18"/>
          <w:szCs w:val="18"/>
        </w:rPr>
        <w:t>Ntombela</w:t>
      </w:r>
      <w:proofErr w:type="spellEnd"/>
      <w:r w:rsidRPr="00194401">
        <w:rPr>
          <w:rFonts w:asciiTheme="minorHAnsi" w:hAnsiTheme="minorHAnsi" w:cstheme="minorHAnsi"/>
          <w:sz w:val="18"/>
          <w:szCs w:val="18"/>
        </w:rPr>
        <w:t xml:space="preserve"> (Afri</w:t>
      </w:r>
      <w:r w:rsidR="00C87835" w:rsidRPr="00194401">
        <w:rPr>
          <w:rFonts w:asciiTheme="minorHAnsi" w:hAnsiTheme="minorHAnsi" w:cstheme="minorHAnsi"/>
          <w:sz w:val="18"/>
          <w:szCs w:val="18"/>
        </w:rPr>
        <w:t>que du Sud</w:t>
      </w:r>
      <w:r w:rsidRPr="00194401">
        <w:rPr>
          <w:rFonts w:asciiTheme="minorHAnsi" w:hAnsiTheme="minorHAnsi" w:cstheme="minorHAnsi"/>
          <w:sz w:val="18"/>
          <w:szCs w:val="18"/>
        </w:rPr>
        <w:t>)</w:t>
      </w:r>
      <w:r w:rsidR="00741DC1" w:rsidRPr="00194401">
        <w:rPr>
          <w:rFonts w:asciiTheme="minorHAnsi" w:hAnsiTheme="minorHAnsi" w:cstheme="minorHAnsi"/>
          <w:sz w:val="18"/>
          <w:szCs w:val="18"/>
        </w:rPr>
        <w:t xml:space="preserve"> </w:t>
      </w:r>
      <w:hyperlink r:id="rId59" w:history="1">
        <w:r w:rsidR="00741DC1" w:rsidRPr="00194401">
          <w:rPr>
            <w:rStyle w:val="Lienhypertexte"/>
            <w:sz w:val="18"/>
            <w:szCs w:val="18"/>
          </w:rPr>
          <w:t>jonanantombela@gmail.com</w:t>
        </w:r>
      </w:hyperlink>
      <w:r w:rsidR="0026798B">
        <w:rPr>
          <w:rFonts w:asciiTheme="minorHAnsi" w:hAnsiTheme="minorHAnsi" w:cstheme="minorHAnsi"/>
          <w:sz w:val="18"/>
          <w:szCs w:val="18"/>
        </w:rPr>
        <w:t xml:space="preserve"> </w:t>
      </w:r>
      <w:r w:rsidRPr="00194401">
        <w:rPr>
          <w:rFonts w:asciiTheme="minorHAnsi" w:hAnsiTheme="minorHAnsi" w:cstheme="minorHAnsi"/>
          <w:sz w:val="18"/>
          <w:szCs w:val="18"/>
        </w:rPr>
        <w:t xml:space="preserve">; Elisabeth </w:t>
      </w:r>
      <w:proofErr w:type="spellStart"/>
      <w:r w:rsidRPr="00194401">
        <w:rPr>
          <w:rFonts w:asciiTheme="minorHAnsi" w:hAnsiTheme="minorHAnsi" w:cstheme="minorHAnsi"/>
          <w:sz w:val="18"/>
          <w:szCs w:val="18"/>
        </w:rPr>
        <w:t>Sterken</w:t>
      </w:r>
      <w:proofErr w:type="spellEnd"/>
      <w:r w:rsidRPr="00194401">
        <w:rPr>
          <w:rFonts w:asciiTheme="minorHAnsi" w:hAnsiTheme="minorHAnsi" w:cstheme="minorHAnsi"/>
          <w:sz w:val="18"/>
          <w:szCs w:val="18"/>
        </w:rPr>
        <w:t xml:space="preserve"> (Canada) </w:t>
      </w:r>
      <w:hyperlink r:id="rId60" w:history="1">
        <w:r w:rsidRPr="00194401">
          <w:rPr>
            <w:rStyle w:val="Lienhypertexte"/>
            <w:sz w:val="18"/>
            <w:szCs w:val="18"/>
          </w:rPr>
          <w:t>elisabethsterken@gmail.com</w:t>
        </w:r>
      </w:hyperlink>
      <w:r w:rsidR="0026798B">
        <w:rPr>
          <w:rFonts w:asciiTheme="minorHAnsi" w:hAnsiTheme="minorHAnsi" w:cstheme="minorHAnsi"/>
          <w:sz w:val="18"/>
          <w:szCs w:val="18"/>
        </w:rPr>
        <w:t xml:space="preserve"> </w:t>
      </w:r>
      <w:r w:rsidRPr="00194401">
        <w:rPr>
          <w:rFonts w:asciiTheme="minorHAnsi" w:hAnsiTheme="minorHAnsi" w:cstheme="minorHAnsi"/>
          <w:sz w:val="18"/>
          <w:szCs w:val="18"/>
        </w:rPr>
        <w:t xml:space="preserve">; Maryse Arendt (Luxembourg) </w:t>
      </w:r>
      <w:hyperlink r:id="rId61" w:history="1">
        <w:r w:rsidRPr="00194401">
          <w:rPr>
            <w:rStyle w:val="Lienhypertexte"/>
            <w:sz w:val="18"/>
            <w:szCs w:val="18"/>
          </w:rPr>
          <w:t>maryse.arendt@pt.lu</w:t>
        </w:r>
      </w:hyperlink>
      <w:r w:rsidR="00C87835" w:rsidRPr="00194401">
        <w:rPr>
          <w:rFonts w:asciiTheme="minorHAnsi" w:hAnsiTheme="minorHAnsi" w:cstheme="minorHAnsi"/>
          <w:sz w:val="18"/>
          <w:szCs w:val="18"/>
        </w:rPr>
        <w:t xml:space="preserve"> ; </w:t>
      </w:r>
      <w:r w:rsidRPr="00194401">
        <w:rPr>
          <w:rFonts w:asciiTheme="minorHAnsi" w:hAnsiTheme="minorHAnsi" w:cstheme="minorHAnsi"/>
          <w:sz w:val="18"/>
          <w:szCs w:val="18"/>
        </w:rPr>
        <w:t>Dr Marina Rea (Br</w:t>
      </w:r>
      <w:r w:rsidR="00C87835" w:rsidRPr="00194401">
        <w:rPr>
          <w:rFonts w:asciiTheme="minorHAnsi" w:hAnsiTheme="minorHAnsi" w:cstheme="minorHAnsi"/>
          <w:sz w:val="18"/>
          <w:szCs w:val="18"/>
        </w:rPr>
        <w:t>és</w:t>
      </w:r>
      <w:r w:rsidRPr="00194401">
        <w:rPr>
          <w:rFonts w:asciiTheme="minorHAnsi" w:hAnsiTheme="minorHAnsi" w:cstheme="minorHAnsi"/>
          <w:sz w:val="18"/>
          <w:szCs w:val="18"/>
        </w:rPr>
        <w:t xml:space="preserve">il) </w:t>
      </w:r>
      <w:hyperlink r:id="rId62" w:history="1">
        <w:r w:rsidR="00741DC1" w:rsidRPr="00194401">
          <w:rPr>
            <w:rStyle w:val="Lienhypertexte"/>
            <w:sz w:val="18"/>
            <w:szCs w:val="18"/>
          </w:rPr>
          <w:t>marifrea@usp.br</w:t>
        </w:r>
      </w:hyperlink>
      <w:r w:rsidR="00741DC1" w:rsidRPr="00194401">
        <w:rPr>
          <w:rFonts w:asciiTheme="minorHAnsi" w:hAnsiTheme="minorHAnsi" w:cstheme="minorHAnsi"/>
          <w:sz w:val="18"/>
          <w:szCs w:val="18"/>
        </w:rPr>
        <w:t xml:space="preserve"> </w:t>
      </w:r>
    </w:p>
    <w:p w14:paraId="35A0FC29" w14:textId="4B976554" w:rsidR="00BF394B" w:rsidRPr="001B0165" w:rsidRDefault="00BF394B" w:rsidP="00544501">
      <w:pPr>
        <w:pStyle w:val="NormalWeb"/>
        <w:rPr>
          <w:rStyle w:val="Lienhypertexte"/>
        </w:rPr>
      </w:pPr>
      <w:r w:rsidRPr="00BF394B">
        <w:rPr>
          <w:rFonts w:asciiTheme="minorHAnsi" w:hAnsiTheme="minorHAnsi" w:cstheme="minorHAnsi"/>
          <w:sz w:val="16"/>
          <w:szCs w:val="16"/>
        </w:rPr>
        <w:t>Genève, 17 novembre 2022</w:t>
      </w:r>
    </w:p>
    <w:sectPr w:rsidR="00BF394B" w:rsidRPr="001B0165" w:rsidSect="006A7E90">
      <w:type w:val="continuous"/>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545A7" w14:textId="77777777" w:rsidR="00BC56FA" w:rsidRDefault="00BC56FA" w:rsidP="00CF5034">
      <w:r>
        <w:separator/>
      </w:r>
    </w:p>
  </w:endnote>
  <w:endnote w:type="continuationSeparator" w:id="0">
    <w:p w14:paraId="41020443" w14:textId="77777777" w:rsidR="00BC56FA" w:rsidRDefault="00BC56FA" w:rsidP="00CF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34699760"/>
      <w:docPartObj>
        <w:docPartGallery w:val="Page Numbers (Bottom of Page)"/>
        <w:docPartUnique/>
      </w:docPartObj>
    </w:sdtPr>
    <w:sdtContent>
      <w:p w14:paraId="2899FB92" w14:textId="6F78529E" w:rsidR="00CF5034" w:rsidRDefault="00CF5034" w:rsidP="0049101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7DA9EC6" w14:textId="77777777" w:rsidR="00CF5034" w:rsidRDefault="00CF50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20283536"/>
      <w:docPartObj>
        <w:docPartGallery w:val="Page Numbers (Bottom of Page)"/>
        <w:docPartUnique/>
      </w:docPartObj>
    </w:sdtPr>
    <w:sdtContent>
      <w:p w14:paraId="2A781705" w14:textId="22712177" w:rsidR="00CF5034" w:rsidRDefault="00CF5034" w:rsidP="0049101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sdtContent>
  </w:sdt>
  <w:p w14:paraId="7D3C2F83" w14:textId="77777777" w:rsidR="00CF5034" w:rsidRDefault="00CF50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50FFD" w14:textId="77777777" w:rsidR="00BC56FA" w:rsidRDefault="00BC56FA" w:rsidP="00CF5034">
      <w:r>
        <w:separator/>
      </w:r>
    </w:p>
  </w:footnote>
  <w:footnote w:type="continuationSeparator" w:id="0">
    <w:p w14:paraId="5680B413" w14:textId="77777777" w:rsidR="00BC56FA" w:rsidRDefault="00BC56FA" w:rsidP="00CF5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17973913"/>
      <w:docPartObj>
        <w:docPartGallery w:val="Page Numbers (Top of Page)"/>
        <w:docPartUnique/>
      </w:docPartObj>
    </w:sdtPr>
    <w:sdtContent>
      <w:p w14:paraId="68DC8BB1" w14:textId="31AC889B" w:rsidR="00CF5034" w:rsidRDefault="00CF5034" w:rsidP="00491015">
        <w:pPr>
          <w:pStyle w:val="En-tt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3C5FB9" w14:textId="77777777" w:rsidR="00CF5034" w:rsidRDefault="00CF50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29135624"/>
      <w:docPartObj>
        <w:docPartGallery w:val="Page Numbers (Top of Page)"/>
        <w:docPartUnique/>
      </w:docPartObj>
    </w:sdtPr>
    <w:sdtContent>
      <w:p w14:paraId="05A12FCD" w14:textId="65D9B322" w:rsidR="00CF5034" w:rsidRDefault="00000000" w:rsidP="00491015">
        <w:pPr>
          <w:pStyle w:val="En-tte"/>
          <w:framePr w:wrap="none" w:vAnchor="text" w:hAnchor="margin" w:xAlign="center" w:y="1"/>
          <w:rPr>
            <w:rStyle w:val="Numrodepage"/>
          </w:rPr>
        </w:pPr>
      </w:p>
    </w:sdtContent>
  </w:sdt>
  <w:p w14:paraId="5139E051" w14:textId="77777777" w:rsidR="00CF5034" w:rsidRDefault="00CF503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1DF6"/>
    <w:multiLevelType w:val="hybridMultilevel"/>
    <w:tmpl w:val="3DA8E9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517E1018"/>
    <w:multiLevelType w:val="hybridMultilevel"/>
    <w:tmpl w:val="3E0A66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52B07841"/>
    <w:multiLevelType w:val="hybridMultilevel"/>
    <w:tmpl w:val="EA8C8CAA"/>
    <w:lvl w:ilvl="0" w:tplc="ABBE174A">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6251140F"/>
    <w:multiLevelType w:val="hybridMultilevel"/>
    <w:tmpl w:val="50EC08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72707D80"/>
    <w:multiLevelType w:val="hybridMultilevel"/>
    <w:tmpl w:val="B9FC8B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28023488">
    <w:abstractNumId w:val="3"/>
  </w:num>
  <w:num w:numId="2" w16cid:durableId="1103960357">
    <w:abstractNumId w:val="1"/>
  </w:num>
  <w:num w:numId="3" w16cid:durableId="163522379">
    <w:abstractNumId w:val="0"/>
  </w:num>
  <w:num w:numId="4" w16cid:durableId="1231425082">
    <w:abstractNumId w:val="4"/>
  </w:num>
  <w:num w:numId="5" w16cid:durableId="216091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E9E"/>
    <w:rsid w:val="00012648"/>
    <w:rsid w:val="000259EB"/>
    <w:rsid w:val="000536EC"/>
    <w:rsid w:val="0009366B"/>
    <w:rsid w:val="0009748E"/>
    <w:rsid w:val="000D099E"/>
    <w:rsid w:val="0014188F"/>
    <w:rsid w:val="00172472"/>
    <w:rsid w:val="00194401"/>
    <w:rsid w:val="0019689D"/>
    <w:rsid w:val="001B0165"/>
    <w:rsid w:val="001C4AF4"/>
    <w:rsid w:val="001D6209"/>
    <w:rsid w:val="0026798B"/>
    <w:rsid w:val="00285497"/>
    <w:rsid w:val="002F3AA5"/>
    <w:rsid w:val="003659BC"/>
    <w:rsid w:val="00397AFD"/>
    <w:rsid w:val="003B53A4"/>
    <w:rsid w:val="003C5058"/>
    <w:rsid w:val="003D5566"/>
    <w:rsid w:val="004168D9"/>
    <w:rsid w:val="00430A87"/>
    <w:rsid w:val="00544501"/>
    <w:rsid w:val="0057797C"/>
    <w:rsid w:val="005914DB"/>
    <w:rsid w:val="005A05DF"/>
    <w:rsid w:val="005C36A3"/>
    <w:rsid w:val="00671E7D"/>
    <w:rsid w:val="0068312D"/>
    <w:rsid w:val="006A4680"/>
    <w:rsid w:val="006A7E90"/>
    <w:rsid w:val="0074026B"/>
    <w:rsid w:val="00741DC1"/>
    <w:rsid w:val="007C1259"/>
    <w:rsid w:val="009046BF"/>
    <w:rsid w:val="00912532"/>
    <w:rsid w:val="00926E1F"/>
    <w:rsid w:val="00943EEA"/>
    <w:rsid w:val="009668E8"/>
    <w:rsid w:val="009C15D0"/>
    <w:rsid w:val="00A779EC"/>
    <w:rsid w:val="00A93FEC"/>
    <w:rsid w:val="00AB211D"/>
    <w:rsid w:val="00AC0C01"/>
    <w:rsid w:val="00AF5CFC"/>
    <w:rsid w:val="00B7288B"/>
    <w:rsid w:val="00BB55A1"/>
    <w:rsid w:val="00BC56FA"/>
    <w:rsid w:val="00BF394B"/>
    <w:rsid w:val="00C07E9E"/>
    <w:rsid w:val="00C40F2D"/>
    <w:rsid w:val="00C538B1"/>
    <w:rsid w:val="00C6179E"/>
    <w:rsid w:val="00C87835"/>
    <w:rsid w:val="00CC035E"/>
    <w:rsid w:val="00CE3CF9"/>
    <w:rsid w:val="00CF5034"/>
    <w:rsid w:val="00DB410F"/>
    <w:rsid w:val="00E066F1"/>
    <w:rsid w:val="00E46473"/>
    <w:rsid w:val="00E547E6"/>
    <w:rsid w:val="00EB2293"/>
    <w:rsid w:val="00EF6E8B"/>
    <w:rsid w:val="00FA77C8"/>
    <w:rsid w:val="00FF52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ED659"/>
  <w15:chartTrackingRefBased/>
  <w15:docId w15:val="{7367D7F1-E3EC-DA46-BCA8-1CE6D104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6798B"/>
    <w:rPr>
      <w:rFonts w:asciiTheme="minorHAnsi" w:hAnsiTheme="minorHAnsi" w:cstheme="minorHAnsi"/>
      <w:color w:val="0070C0"/>
      <w:sz w:val="16"/>
      <w:szCs w:val="16"/>
    </w:rPr>
  </w:style>
  <w:style w:type="character" w:styleId="Mentionnonrsolue">
    <w:name w:val="Unresolved Mention"/>
    <w:basedOn w:val="Policepardfaut"/>
    <w:uiPriority w:val="99"/>
    <w:semiHidden/>
    <w:unhideWhenUsed/>
    <w:rsid w:val="00EF6E8B"/>
    <w:rPr>
      <w:color w:val="605E5C"/>
      <w:shd w:val="clear" w:color="auto" w:fill="E1DFDD"/>
    </w:rPr>
  </w:style>
  <w:style w:type="paragraph" w:styleId="NormalWeb">
    <w:name w:val="Normal (Web)"/>
    <w:basedOn w:val="Normal"/>
    <w:uiPriority w:val="99"/>
    <w:unhideWhenUsed/>
    <w:rsid w:val="00671E7D"/>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671E7D"/>
    <w:rPr>
      <w:b/>
      <w:bCs/>
    </w:rPr>
  </w:style>
  <w:style w:type="character" w:styleId="Accentuation">
    <w:name w:val="Emphasis"/>
    <w:basedOn w:val="Policepardfaut"/>
    <w:uiPriority w:val="20"/>
    <w:qFormat/>
    <w:rsid w:val="00671E7D"/>
    <w:rPr>
      <w:i/>
      <w:iCs/>
    </w:rPr>
  </w:style>
  <w:style w:type="character" w:customStyle="1" w:styleId="apple-converted-space">
    <w:name w:val="apple-converted-space"/>
    <w:basedOn w:val="Policepardfaut"/>
    <w:rsid w:val="00671E7D"/>
  </w:style>
  <w:style w:type="character" w:customStyle="1" w:styleId="gmail-article-headerjournal">
    <w:name w:val="gmail-article-header__journal"/>
    <w:basedOn w:val="Policepardfaut"/>
    <w:rsid w:val="00671E7D"/>
  </w:style>
  <w:style w:type="character" w:customStyle="1" w:styleId="gmail-article-headersep">
    <w:name w:val="gmail-article-header__sep"/>
    <w:basedOn w:val="Policepardfaut"/>
    <w:rsid w:val="00671E7D"/>
  </w:style>
  <w:style w:type="character" w:customStyle="1" w:styleId="gmail-article-headerpages">
    <w:name w:val="gmail-article-header__pages"/>
    <w:basedOn w:val="Policepardfaut"/>
    <w:rsid w:val="00671E7D"/>
  </w:style>
  <w:style w:type="character" w:customStyle="1" w:styleId="gmail-article-headerdate">
    <w:name w:val="gmail-article-header__date"/>
    <w:basedOn w:val="Policepardfaut"/>
    <w:rsid w:val="00671E7D"/>
  </w:style>
  <w:style w:type="character" w:styleId="Lienhypertextesuivivisit">
    <w:name w:val="FollowedHyperlink"/>
    <w:basedOn w:val="Policepardfaut"/>
    <w:uiPriority w:val="99"/>
    <w:semiHidden/>
    <w:unhideWhenUsed/>
    <w:rsid w:val="00671E7D"/>
    <w:rPr>
      <w:color w:val="954F72" w:themeColor="followedHyperlink"/>
      <w:u w:val="single"/>
    </w:rPr>
  </w:style>
  <w:style w:type="paragraph" w:styleId="En-tte">
    <w:name w:val="header"/>
    <w:basedOn w:val="Normal"/>
    <w:link w:val="En-tteCar"/>
    <w:uiPriority w:val="99"/>
    <w:unhideWhenUsed/>
    <w:rsid w:val="00CF5034"/>
    <w:pPr>
      <w:tabs>
        <w:tab w:val="center" w:pos="4536"/>
        <w:tab w:val="right" w:pos="9072"/>
      </w:tabs>
    </w:pPr>
  </w:style>
  <w:style w:type="character" w:customStyle="1" w:styleId="En-tteCar">
    <w:name w:val="En-tête Car"/>
    <w:basedOn w:val="Policepardfaut"/>
    <w:link w:val="En-tte"/>
    <w:uiPriority w:val="99"/>
    <w:rsid w:val="00CF5034"/>
  </w:style>
  <w:style w:type="paragraph" w:styleId="Pieddepage">
    <w:name w:val="footer"/>
    <w:basedOn w:val="Normal"/>
    <w:link w:val="PieddepageCar"/>
    <w:uiPriority w:val="99"/>
    <w:unhideWhenUsed/>
    <w:rsid w:val="00CF5034"/>
    <w:pPr>
      <w:tabs>
        <w:tab w:val="center" w:pos="4536"/>
        <w:tab w:val="right" w:pos="9072"/>
      </w:tabs>
    </w:pPr>
  </w:style>
  <w:style w:type="character" w:customStyle="1" w:styleId="PieddepageCar">
    <w:name w:val="Pied de page Car"/>
    <w:basedOn w:val="Policepardfaut"/>
    <w:link w:val="Pieddepage"/>
    <w:uiPriority w:val="99"/>
    <w:rsid w:val="00CF5034"/>
  </w:style>
  <w:style w:type="character" w:styleId="Numrodepage">
    <w:name w:val="page number"/>
    <w:basedOn w:val="Policepardfaut"/>
    <w:uiPriority w:val="99"/>
    <w:semiHidden/>
    <w:unhideWhenUsed/>
    <w:rsid w:val="00CF5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261767">
      <w:bodyDiv w:val="1"/>
      <w:marLeft w:val="0"/>
      <w:marRight w:val="0"/>
      <w:marTop w:val="0"/>
      <w:marBottom w:val="0"/>
      <w:divBdr>
        <w:top w:val="none" w:sz="0" w:space="0" w:color="auto"/>
        <w:left w:val="none" w:sz="0" w:space="0" w:color="auto"/>
        <w:bottom w:val="none" w:sz="0" w:space="0" w:color="auto"/>
        <w:right w:val="none" w:sz="0" w:space="0" w:color="auto"/>
      </w:divBdr>
    </w:div>
    <w:div w:id="1415514183">
      <w:bodyDiv w:val="1"/>
      <w:marLeft w:val="0"/>
      <w:marRight w:val="0"/>
      <w:marTop w:val="0"/>
      <w:marBottom w:val="0"/>
      <w:divBdr>
        <w:top w:val="none" w:sz="0" w:space="0" w:color="auto"/>
        <w:left w:val="none" w:sz="0" w:space="0" w:color="auto"/>
        <w:bottom w:val="none" w:sz="0" w:space="0" w:color="auto"/>
        <w:right w:val="none" w:sz="0" w:space="0" w:color="auto"/>
      </w:divBdr>
    </w:div>
    <w:div w:id="156737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heguardian.com/science/2022/oct/16/ultra-processed-food-unhealthier-harder-to-avoid-than-you-thought" TargetMode="External"/><Relationship Id="rId26" Type="http://schemas.openxmlformats.org/officeDocument/2006/relationships/hyperlink" Target="https://worldnutritionjournal.org/index.php/wn/article/view/155" TargetMode="External"/><Relationship Id="rId39" Type="http://schemas.openxmlformats.org/officeDocument/2006/relationships/hyperlink" Target="https://www.ijhpm.com/article_4101.html" TargetMode="External"/><Relationship Id="rId21" Type="http://schemas.openxmlformats.org/officeDocument/2006/relationships/hyperlink" Target="https://www.frontiersin.org/articles/10.3389/fmed.2022.1058373/full" TargetMode="External"/><Relationship Id="rId34" Type="http://schemas.openxmlformats.org/officeDocument/2006/relationships/hyperlink" Target="http://www.babymilkaction.org/archives/21987" TargetMode="External"/><Relationship Id="rId42" Type="http://schemas.openxmlformats.org/officeDocument/2006/relationships/hyperlink" Target="https://journals.sagepub.com/doi/full/10.1177/08903344211057083" TargetMode="External"/><Relationship Id="rId47" Type="http://schemas.openxmlformats.org/officeDocument/2006/relationships/hyperlink" Target="https://www.ennonline.net/attachments/3127/Ops-G_English_04Mar2019_WEB.pdf" TargetMode="External"/><Relationship Id="rId50" Type="http://schemas.openxmlformats.org/officeDocument/2006/relationships/hyperlink" Target="http://www.thelancet.com/journals/lancet/article/PIIS0140-6736(19)32540-1/fulltext" TargetMode="External"/><Relationship Id="rId55" Type="http://schemas.openxmlformats.org/officeDocument/2006/relationships/hyperlink" Target="http://www.ibfan.org"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medicalxpress.com/news/2019-12-curb-infant-formula-carbon-footprint.html" TargetMode="External"/><Relationship Id="rId11" Type="http://schemas.openxmlformats.org/officeDocument/2006/relationships/header" Target="header2.xml"/><Relationship Id="rId24" Type="http://schemas.openxmlformats.org/officeDocument/2006/relationships/hyperlink" Target="https://www.babymilkaction.org/monitoring-global" TargetMode="External"/><Relationship Id="rId32" Type="http://schemas.openxmlformats.org/officeDocument/2006/relationships/hyperlink" Target="https://www.bpni.org/wp-content/uploads/2018/11/Green-Feeding-RC-Carbon-Footprint-10-Asian-Countries.pdf" TargetMode="External"/><Relationship Id="rId37" Type="http://schemas.openxmlformats.org/officeDocument/2006/relationships/hyperlink" Target="https://www.babymilkaction.org/archives/35279" TargetMode="External"/><Relationship Id="rId40" Type="http://schemas.openxmlformats.org/officeDocument/2006/relationships/hyperlink" Target="http://www.babymilkaction.org/archives/23295" TargetMode="External"/><Relationship Id="rId45" Type="http://schemas.openxmlformats.org/officeDocument/2006/relationships/hyperlink" Target="https://www.babymilkaction.org/archives/34767" TargetMode="External"/><Relationship Id="rId53" Type="http://schemas.openxmlformats.org/officeDocument/2006/relationships/hyperlink" Target="https://www.babymilkaction.org/wp-content/uploads/2022/09/CONFLICTS-OF-INTEREST-UNDUE-INFLUENCE-ASSOCIATED-WITH-THE-BABY-FOOD-INDUSTRY-Repository-2.pdf" TargetMode="External"/><Relationship Id="rId58" Type="http://schemas.openxmlformats.org/officeDocument/2006/relationships/hyperlink" Target="mailto:prundall@babymilkaction.org" TargetMode="External"/><Relationship Id="rId5" Type="http://schemas.openxmlformats.org/officeDocument/2006/relationships/footnotes" Target="footnotes.xml"/><Relationship Id="rId61" Type="http://schemas.openxmlformats.org/officeDocument/2006/relationships/hyperlink" Target="mailto:maryse.arendt@pt.lu" TargetMode="External"/><Relationship Id="rId19" Type="http://schemas.openxmlformats.org/officeDocument/2006/relationships/hyperlink" Target="https://www.ajpmonline.org/article/S0749-3797(22)00429-9/fulltext" TargetMode="External"/><Relationship Id="rId14" Type="http://schemas.openxmlformats.org/officeDocument/2006/relationships/hyperlink" Target="https://www.ajpmonline.org/article/S0749-3797(22)00429-9/fulltext" TargetMode="External"/><Relationship Id="rId22" Type="http://schemas.openxmlformats.org/officeDocument/2006/relationships/hyperlink" Target="https://www.sciencedirect.com/science/article/pii/S0025619619308316" TargetMode="External"/><Relationship Id="rId27" Type="http://schemas.openxmlformats.org/officeDocument/2006/relationships/hyperlink" Target="https://www.gifa.org/international/environnement-et-climat/" TargetMode="External"/><Relationship Id="rId30" Type="http://schemas.openxmlformats.org/officeDocument/2006/relationships/hyperlink" Target="https://www.ibfan.org/infant-and-young-child-feeding-health-and-environmental-impacts/" TargetMode="External"/><Relationship Id="rId35" Type="http://schemas.openxmlformats.org/officeDocument/2006/relationships/hyperlink" Target="https://www.thelancet.com/journals/lancet/issue/vol400no10363/PIIS0140-6736(22)X0045-7" TargetMode="External"/><Relationship Id="rId43" Type="http://schemas.openxmlformats.org/officeDocument/2006/relationships/hyperlink" Target="https://www.babymilkaction.org/archives/34620" TargetMode="External"/><Relationship Id="rId48" Type="http://schemas.openxmlformats.org/officeDocument/2006/relationships/hyperlink" Target="https://www.ennonline.net/ife/ifecoregroupmembership" TargetMode="External"/><Relationship Id="rId56" Type="http://schemas.openxmlformats.org/officeDocument/2006/relationships/hyperlink" Target="mailto:marcos.arana@prodigy.net.mx"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babymilkaction.org/wp-content/uploads/2022/08/2021.15.2.21.Australia-MSH-world.pdf"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abymilkaction.org/briefings" TargetMode="External"/><Relationship Id="rId25" Type="http://schemas.openxmlformats.org/officeDocument/2006/relationships/hyperlink" Target="https://www.who.int/teams/nutrition-and-food-safety/food-and-nutrition-actions-in-health-systems/code-and-subsequent-resolutions" TargetMode="External"/><Relationship Id="rId33" Type="http://schemas.openxmlformats.org/officeDocument/2006/relationships/hyperlink" Target="https://internationalbreastfeedingjournal.biomedcentral.com/articles/10.1186/s13006-019-0243-8" TargetMode="External"/><Relationship Id="rId38" Type="http://schemas.openxmlformats.org/officeDocument/2006/relationships/hyperlink" Target="https://www.babymilkaction.org/archives/34713" TargetMode="External"/><Relationship Id="rId46" Type="http://schemas.openxmlformats.org/officeDocument/2006/relationships/hyperlink" Target="https://www.who.int/publications/i/item/9241562218" TargetMode="External"/><Relationship Id="rId59" Type="http://schemas.openxmlformats.org/officeDocument/2006/relationships/hyperlink" Target="mailto:jonanantombela@gmail.com" TargetMode="External"/><Relationship Id="rId20" Type="http://schemas.openxmlformats.org/officeDocument/2006/relationships/hyperlink" Target="https://www.eurekalert.org/news-releases/970082" TargetMode="External"/><Relationship Id="rId41" Type="http://schemas.openxmlformats.org/officeDocument/2006/relationships/hyperlink" Target="https://doi.org/10.1186/s12992-021-00708-1" TargetMode="External"/><Relationship Id="rId54" Type="http://schemas.openxmlformats.org/officeDocument/2006/relationships/hyperlink" Target="https://www.babymilkaction.org/wp-content/uploads/2022/07/IBFAN-Sustanability-CCFL-22.pdf" TargetMode="External"/><Relationship Id="rId62" Type="http://schemas.openxmlformats.org/officeDocument/2006/relationships/hyperlink" Target="mailto:marifrea@usp.b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abymilkaction.org/archives/34767" TargetMode="External"/><Relationship Id="rId23" Type="http://schemas.openxmlformats.org/officeDocument/2006/relationships/hyperlink" Target="https://www.researchgate.net/publication/334945695_FAO_Ultra-processed_foods_diet_quality_and_health_using_the_NOVA_classification_system" TargetMode="External"/><Relationship Id="rId28" Type="http://schemas.openxmlformats.org/officeDocument/2006/relationships/hyperlink" Target="https://www.babymilkaction.org/wp-content/uploads/2022/11/IBFAN-ABBOTT-QA.pdf" TargetMode="External"/><Relationship Id="rId36" Type="http://schemas.openxmlformats.org/officeDocument/2006/relationships/hyperlink" Target="https://www.thelancet.com/journals/lancet/issue/vol400no10363/PIIS0140-6736(22)X0045-7" TargetMode="External"/><Relationship Id="rId49" Type="http://schemas.openxmlformats.org/officeDocument/2006/relationships/hyperlink" Target="https://www.ennonline.net/ife/iycfe" TargetMode="External"/><Relationship Id="rId57" Type="http://schemas.openxmlformats.org/officeDocument/2006/relationships/hyperlink" Target="mailto:alinnecar@gmail.com" TargetMode="External"/><Relationship Id="rId10" Type="http://schemas.openxmlformats.org/officeDocument/2006/relationships/header" Target="header1.xml"/><Relationship Id="rId31" Type="http://schemas.openxmlformats.org/officeDocument/2006/relationships/hyperlink" Target="https://www.bpni.org/report/Carbon-Footprints-Due-to-Milk-Formula.pdf" TargetMode="External"/><Relationship Id="rId44" Type="http://schemas.openxmlformats.org/officeDocument/2006/relationships/hyperlink" Target="https://www.fao.org/fao-who-codexalimentarius/news-and-events/news-details/en/c/1618170/" TargetMode="External"/><Relationship Id="rId52" Type="http://schemas.openxmlformats.org/officeDocument/2006/relationships/hyperlink" Target="https://www.opendemocracy.net/en/oureconomy/un-being-turned-public-private-partnership-interview-harris-gleckman/" TargetMode="External"/><Relationship Id="rId60" Type="http://schemas.openxmlformats.org/officeDocument/2006/relationships/hyperlink" Target="mailto:elisabethsterken@gmail.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3328</Words>
  <Characters>18307</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2022-11-17T17:45:00Z</cp:lastPrinted>
  <dcterms:created xsi:type="dcterms:W3CDTF">2022-11-17T17:32:00Z</dcterms:created>
  <dcterms:modified xsi:type="dcterms:W3CDTF">2022-11-17T17:46:00Z</dcterms:modified>
</cp:coreProperties>
</file>